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FD" w:rsidRDefault="00A461FD">
      <w:pPr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21977" cy="930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51" t="7407" r="32977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0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5C" w:rsidRPr="00F13814" w:rsidRDefault="0051225C" w:rsidP="0051225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УПРАВЛЕНИЕ ОБРАЗОВАНИЯ, СПОРТА И ФИЗИЧЕСКОЙ КУЛЬТУРЫ АДМИНИСТРАЦИИ г. ОРЛА</w:t>
      </w:r>
    </w:p>
    <w:p w:rsidR="0051225C" w:rsidRPr="00F13814" w:rsidRDefault="0051225C" w:rsidP="0051225C">
      <w:pPr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13814">
        <w:rPr>
          <w:rFonts w:ascii="Times New Roman" w:hAnsi="Times New Roman"/>
          <w:color w:val="000000"/>
          <w:sz w:val="27"/>
          <w:szCs w:val="27"/>
          <w:lang w:eastAsia="ru-RU"/>
        </w:rPr>
        <w:t>МУНИЦИПАЛЬНОЕ  БЮДЖЕТНОЕ  ОБЩЕОБРАЗОВАТЕЛЬНОЕ</w:t>
      </w:r>
    </w:p>
    <w:p w:rsidR="0051225C" w:rsidRPr="00F13814" w:rsidRDefault="0051225C" w:rsidP="0051225C">
      <w:pPr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13814">
        <w:rPr>
          <w:rFonts w:ascii="Times New Roman" w:hAnsi="Times New Roman"/>
          <w:color w:val="000000"/>
          <w:sz w:val="27"/>
          <w:szCs w:val="27"/>
          <w:lang w:eastAsia="ru-RU"/>
        </w:rPr>
        <w:t>УЧРЕЖДЕНИЕ –  СРЕДНЯЯ ОБЩЕОБРАЗОВАТЕЛЬНАЯ</w:t>
      </w:r>
    </w:p>
    <w:p w:rsidR="0051225C" w:rsidRPr="00F13814" w:rsidRDefault="0051225C" w:rsidP="0051225C">
      <w:pPr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13814">
        <w:rPr>
          <w:rFonts w:ascii="Times New Roman" w:hAnsi="Times New Roman"/>
          <w:color w:val="000000"/>
          <w:sz w:val="27"/>
          <w:szCs w:val="27"/>
          <w:lang w:eastAsia="ru-RU"/>
        </w:rPr>
        <w:t>ШКОЛА №30 г. ОРЛА</w:t>
      </w:r>
    </w:p>
    <w:p w:rsidR="0051225C" w:rsidRPr="00F13814" w:rsidRDefault="0051225C" w:rsidP="0051225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hAnsi="Times New Roman"/>
          <w:color w:val="000000"/>
          <w:lang w:eastAsia="ru-RU"/>
        </w:rPr>
        <w:t xml:space="preserve">302029, г. Орел, ул. Деповская, 6          </w:t>
      </w:r>
      <w:r w:rsidRPr="00F13814">
        <w:rPr>
          <w:rFonts w:ascii="Times New Roman" w:hAnsi="Times New Roman"/>
          <w:color w:val="000000"/>
          <w:lang w:val="en-US" w:eastAsia="ru-RU"/>
        </w:rPr>
        <w:t>e</w:t>
      </w:r>
      <w:r w:rsidRPr="00F13814">
        <w:rPr>
          <w:rFonts w:ascii="Times New Roman" w:hAnsi="Times New Roman"/>
          <w:color w:val="000000"/>
          <w:lang w:eastAsia="ru-RU"/>
        </w:rPr>
        <w:t>-</w:t>
      </w:r>
      <w:r w:rsidRPr="00F13814">
        <w:rPr>
          <w:rFonts w:ascii="Times New Roman" w:hAnsi="Times New Roman"/>
          <w:color w:val="000000"/>
          <w:lang w:val="en-US" w:eastAsia="ru-RU"/>
        </w:rPr>
        <w:t>mail</w:t>
      </w:r>
      <w:r w:rsidRPr="00F13814">
        <w:rPr>
          <w:rFonts w:ascii="Times New Roman" w:hAnsi="Times New Roman"/>
          <w:color w:val="000000"/>
          <w:lang w:eastAsia="ru-RU"/>
        </w:rPr>
        <w:t xml:space="preserve">: </w:t>
      </w:r>
      <w:r w:rsidRPr="00F13814">
        <w:rPr>
          <w:rFonts w:ascii="Times New Roman" w:hAnsi="Times New Roman"/>
          <w:color w:val="000000"/>
          <w:lang w:val="en-US" w:eastAsia="ru-RU"/>
        </w:rPr>
        <w:t>orel</w:t>
      </w:r>
      <w:r w:rsidRPr="00F13814">
        <w:rPr>
          <w:rFonts w:ascii="Times New Roman" w:hAnsi="Times New Roman"/>
          <w:color w:val="000000"/>
          <w:lang w:eastAsia="ru-RU"/>
        </w:rPr>
        <w:t>_</w:t>
      </w:r>
      <w:hyperlink r:id="rId9" w:history="1">
        <w:r w:rsidRPr="00F13814">
          <w:rPr>
            <w:rFonts w:ascii="Times New Roman" w:eastAsia="DejaVu Sans" w:hAnsi="Times New Roman"/>
            <w:color w:val="0000FF"/>
            <w:u w:val="single"/>
            <w:lang w:val="en-US" w:eastAsia="ru-RU"/>
          </w:rPr>
          <w:t>sh</w:t>
        </w:r>
        <w:r w:rsidRPr="00F13814">
          <w:rPr>
            <w:rFonts w:ascii="Times New Roman" w:eastAsia="DejaVu Sans" w:hAnsi="Times New Roman"/>
            <w:color w:val="0000FF"/>
            <w:u w:val="single"/>
            <w:lang w:eastAsia="ru-RU"/>
          </w:rPr>
          <w:t>30</w:t>
        </w:r>
        <w:r w:rsidRPr="00F13814">
          <w:rPr>
            <w:rFonts w:ascii="Times New Roman" w:eastAsia="DejaVu Sans" w:hAnsi="Times New Roman"/>
            <w:color w:val="0000FF"/>
            <w:u w:val="single"/>
            <w:lang w:val="en-US" w:eastAsia="ru-RU"/>
          </w:rPr>
          <w:t>k</w:t>
        </w:r>
        <w:r w:rsidRPr="00F13814">
          <w:rPr>
            <w:rFonts w:ascii="Times New Roman" w:eastAsia="DejaVu Sans" w:hAnsi="Times New Roman"/>
            <w:color w:val="0000FF"/>
            <w:u w:val="single"/>
            <w:lang w:eastAsia="ru-RU"/>
          </w:rPr>
          <w:t>@</w:t>
        </w:r>
        <w:r w:rsidRPr="00F13814">
          <w:rPr>
            <w:rFonts w:ascii="Times New Roman" w:eastAsia="DejaVu Sans" w:hAnsi="Times New Roman"/>
            <w:color w:val="0000FF"/>
            <w:u w:val="single"/>
            <w:lang w:val="en-US" w:eastAsia="ru-RU"/>
          </w:rPr>
          <w:t>yandex</w:t>
        </w:r>
        <w:r w:rsidRPr="00F13814">
          <w:rPr>
            <w:rFonts w:ascii="Times New Roman" w:eastAsia="DejaVu Sans" w:hAnsi="Times New Roman"/>
            <w:color w:val="0000FF"/>
            <w:u w:val="single"/>
            <w:lang w:eastAsia="ru-RU"/>
          </w:rPr>
          <w:t>.</w:t>
        </w:r>
        <w:r w:rsidRPr="00F13814">
          <w:rPr>
            <w:rFonts w:ascii="Times New Roman" w:eastAsia="DejaVu Sans" w:hAnsi="Times New Roman"/>
            <w:color w:val="0000FF"/>
            <w:u w:val="single"/>
            <w:lang w:val="en-US" w:eastAsia="ru-RU"/>
          </w:rPr>
          <w:t>ru</w:t>
        </w:r>
      </w:hyperlink>
      <w:r w:rsidRPr="00F13814">
        <w:rPr>
          <w:rFonts w:ascii="Times New Roman" w:hAnsi="Times New Roman"/>
          <w:color w:val="000000"/>
          <w:lang w:eastAsia="ru-RU"/>
        </w:rPr>
        <w:t xml:space="preserve">        </w:t>
      </w:r>
    </w:p>
    <w:tbl>
      <w:tblPr>
        <w:tblpPr w:leftFromText="180" w:rightFromText="180" w:vertAnchor="text" w:horzAnchor="margin" w:tblpXSpec="center" w:tblpY="487"/>
        <w:tblW w:w="11273" w:type="dxa"/>
        <w:tblLayout w:type="fixed"/>
        <w:tblLook w:val="04A0"/>
      </w:tblPr>
      <w:tblGrid>
        <w:gridCol w:w="3794"/>
        <w:gridCol w:w="3794"/>
        <w:gridCol w:w="3685"/>
      </w:tblGrid>
      <w:tr w:rsidR="0051225C" w:rsidRPr="00F13814" w:rsidTr="0017710C">
        <w:tc>
          <w:tcPr>
            <w:tcW w:w="3794" w:type="dxa"/>
          </w:tcPr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 xml:space="preserve">    РАССМОТРЕНО</w:t>
            </w: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 xml:space="preserve">    Руководитель школьного         методического объединения  учителей филологического цикла_____________________</w:t>
            </w:r>
            <w:r w:rsidRPr="00F13814">
              <w:rPr>
                <w:rFonts w:ascii="Times New Roman" w:hAnsi="Times New Roman"/>
                <w:sz w:val="24"/>
                <w:szCs w:val="24"/>
              </w:rPr>
              <w:br/>
              <w:t>__________________________</w:t>
            </w:r>
            <w:r w:rsidRPr="00F13814">
              <w:rPr>
                <w:rFonts w:ascii="Times New Roman" w:hAnsi="Times New Roman"/>
                <w:sz w:val="24"/>
                <w:szCs w:val="24"/>
              </w:rPr>
              <w:br/>
              <w:t>Подпись___________________</w:t>
            </w: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>Протокол от 28.08.2023 №1</w:t>
            </w:r>
          </w:p>
          <w:p w:rsidR="0051225C" w:rsidRPr="00F13814" w:rsidRDefault="0051225C" w:rsidP="008E4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794" w:type="dxa"/>
          </w:tcPr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</w:t>
            </w: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</w:t>
            </w: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F13814">
              <w:rPr>
                <w:rFonts w:ascii="Times New Roman" w:hAnsi="Times New Roman"/>
                <w:sz w:val="24"/>
                <w:szCs w:val="24"/>
              </w:rPr>
              <w:br/>
              <w:t>Драхлова Р.Ю.</w:t>
            </w: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 xml:space="preserve"> Директор школы №30 ___________________               </w:t>
            </w:r>
          </w:p>
          <w:p w:rsidR="0051225C" w:rsidRPr="00F13814" w:rsidRDefault="0051225C" w:rsidP="0017710C">
            <w:pPr>
              <w:rPr>
                <w:rFonts w:ascii="Times New Roman" w:hAnsi="Times New Roman"/>
                <w:sz w:val="24"/>
                <w:szCs w:val="24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>Е.В. Королькова</w:t>
            </w:r>
          </w:p>
          <w:p w:rsidR="0051225C" w:rsidRPr="00F13814" w:rsidRDefault="0051225C" w:rsidP="0017710C">
            <w:pPr>
              <w:ind w:left="-217"/>
              <w:jc w:val="both"/>
              <w:rPr>
                <w:rFonts w:ascii="Times New Roman" w:hAnsi="Times New Roman"/>
              </w:rPr>
            </w:pPr>
            <w:r w:rsidRPr="00F138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3814">
              <w:rPr>
                <w:rFonts w:ascii="Times New Roman" w:hAnsi="Times New Roman"/>
              </w:rPr>
              <w:t xml:space="preserve">Приказ от  29. 08.2023 №           </w:t>
            </w:r>
          </w:p>
        </w:tc>
      </w:tr>
    </w:tbl>
    <w:p w:rsidR="0051225C" w:rsidRPr="00F13814" w:rsidRDefault="00313062" w:rsidP="00A461FD">
      <w:pPr>
        <w:tabs>
          <w:tab w:val="right" w:pos="9355"/>
        </w:tabs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313062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97755285" o:spid="_x0000_s1026" type="#_x0000_t32" style="position:absolute;left:0;text-align:left;margin-left:30.45pt;margin-top:7.2pt;width:470.25pt;height:3.6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" strokeweight="3pt"/>
        </w:pict>
      </w:r>
      <w:r w:rsidR="0051225C" w:rsidRPr="00F13814">
        <w:rPr>
          <w:rFonts w:ascii="Times New Roman" w:hAnsi="Times New Roman"/>
          <w:b/>
          <w:sz w:val="40"/>
          <w:szCs w:val="40"/>
        </w:rPr>
        <w:t>Рабочая программа</w:t>
      </w:r>
      <w:r w:rsidR="0051225C" w:rsidRPr="00F13814">
        <w:rPr>
          <w:rFonts w:ascii="Times New Roman" w:hAnsi="Times New Roman"/>
          <w:b/>
          <w:sz w:val="40"/>
          <w:szCs w:val="40"/>
        </w:rPr>
        <w:br/>
        <w:t xml:space="preserve"> </w:t>
      </w:r>
    </w:p>
    <w:p w:rsidR="0051225C" w:rsidRDefault="0051225C" w:rsidP="00512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финансовой грамотности»</w:t>
      </w:r>
    </w:p>
    <w:p w:rsidR="0051225C" w:rsidRPr="00F13814" w:rsidRDefault="0051225C" w:rsidP="0051225C">
      <w:pPr>
        <w:jc w:val="center"/>
        <w:rPr>
          <w:rFonts w:ascii="Times New Roman" w:hAnsi="Times New Roman"/>
          <w:b/>
          <w:sz w:val="28"/>
          <w:szCs w:val="28"/>
        </w:rPr>
      </w:pPr>
      <w:r w:rsidRPr="00F13814">
        <w:rPr>
          <w:rFonts w:ascii="Times New Roman" w:hAnsi="Times New Roman"/>
          <w:b/>
          <w:sz w:val="28"/>
          <w:szCs w:val="28"/>
        </w:rPr>
        <w:t xml:space="preserve"> 2023/2024 учебный год</w:t>
      </w:r>
    </w:p>
    <w:p w:rsidR="0051225C" w:rsidRPr="00F13814" w:rsidRDefault="0051225C" w:rsidP="0051225C">
      <w:pPr>
        <w:rPr>
          <w:rFonts w:ascii="Times New Roman" w:hAnsi="Times New Roman"/>
        </w:rPr>
      </w:pPr>
      <w:r w:rsidRPr="00F13814">
        <w:rPr>
          <w:rFonts w:ascii="Times New Roman" w:hAnsi="Times New Roman"/>
        </w:rPr>
        <w:t xml:space="preserve">                                                           </w:t>
      </w:r>
    </w:p>
    <w:p w:rsidR="0051225C" w:rsidRPr="00F13814" w:rsidRDefault="0051225C" w:rsidP="0051225C">
      <w:pPr>
        <w:rPr>
          <w:rFonts w:ascii="Times New Roman" w:hAnsi="Times New Roman"/>
          <w:b/>
          <w:sz w:val="32"/>
          <w:szCs w:val="32"/>
        </w:rPr>
      </w:pPr>
    </w:p>
    <w:p w:rsidR="0051225C" w:rsidRPr="00F13814" w:rsidRDefault="0051225C" w:rsidP="0051225C">
      <w:pPr>
        <w:jc w:val="center"/>
        <w:rPr>
          <w:rFonts w:ascii="Times New Roman" w:hAnsi="Times New Roman"/>
          <w:b/>
          <w:sz w:val="32"/>
          <w:szCs w:val="32"/>
        </w:rPr>
      </w:pPr>
      <w:r w:rsidRPr="00F13814">
        <w:rPr>
          <w:rFonts w:ascii="Times New Roman" w:hAnsi="Times New Roman"/>
          <w:b/>
          <w:sz w:val="32"/>
          <w:szCs w:val="32"/>
        </w:rPr>
        <w:t>для</w:t>
      </w:r>
      <w:r w:rsidRPr="00F13814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11</w:t>
      </w:r>
      <w:r w:rsidRPr="00F13814">
        <w:rPr>
          <w:rFonts w:ascii="Times New Roman" w:hAnsi="Times New Roman"/>
          <w:sz w:val="32"/>
          <w:szCs w:val="32"/>
        </w:rPr>
        <w:t xml:space="preserve"> классов</w:t>
      </w:r>
    </w:p>
    <w:p w:rsidR="0051225C" w:rsidRPr="00F13814" w:rsidRDefault="0051225C" w:rsidP="0051225C">
      <w:pPr>
        <w:rPr>
          <w:rFonts w:ascii="Times New Roman" w:hAnsi="Times New Roman"/>
          <w:sz w:val="28"/>
          <w:szCs w:val="28"/>
        </w:rPr>
      </w:pPr>
      <w:r w:rsidRPr="00F13814">
        <w:rPr>
          <w:rFonts w:ascii="Times New Roman" w:hAnsi="Times New Roman"/>
          <w:sz w:val="28"/>
          <w:szCs w:val="28"/>
        </w:rPr>
        <w:t xml:space="preserve">  </w:t>
      </w:r>
    </w:p>
    <w:p w:rsidR="008E49A2" w:rsidRDefault="008E49A2" w:rsidP="0051225C">
      <w:pPr>
        <w:jc w:val="center"/>
        <w:rPr>
          <w:rFonts w:ascii="Times New Roman" w:hAnsi="Times New Roman"/>
          <w:sz w:val="28"/>
          <w:szCs w:val="28"/>
        </w:rPr>
      </w:pPr>
    </w:p>
    <w:p w:rsidR="0051225C" w:rsidRPr="00F13814" w:rsidRDefault="0051225C" w:rsidP="0051225C">
      <w:pPr>
        <w:jc w:val="center"/>
        <w:rPr>
          <w:rFonts w:ascii="Times New Roman" w:hAnsi="Times New Roman"/>
          <w:sz w:val="28"/>
          <w:szCs w:val="28"/>
        </w:rPr>
      </w:pPr>
      <w:r w:rsidRPr="00F13814">
        <w:rPr>
          <w:rFonts w:ascii="Times New Roman" w:hAnsi="Times New Roman"/>
          <w:sz w:val="28"/>
          <w:szCs w:val="28"/>
        </w:rPr>
        <w:t>Орел – 2023</w:t>
      </w:r>
    </w:p>
    <w:p w:rsidR="004C196D" w:rsidRPr="008E7DF8" w:rsidRDefault="0051225C" w:rsidP="004C1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</w:t>
      </w:r>
      <w:r w:rsidR="004C196D" w:rsidRPr="008E7DF8">
        <w:rPr>
          <w:rFonts w:ascii="Times New Roman" w:hAnsi="Times New Roman"/>
          <w:b/>
          <w:sz w:val="26"/>
          <w:szCs w:val="26"/>
        </w:rPr>
        <w:t>яснительная записка</w:t>
      </w:r>
    </w:p>
    <w:p w:rsidR="002540CC" w:rsidRPr="007C5FED" w:rsidRDefault="00271FB7" w:rsidP="000B6A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</w:t>
      </w:r>
      <w:r w:rsidR="00324DA3">
        <w:rPr>
          <w:rFonts w:ascii="Times New Roman" w:eastAsia="Times New Roman" w:hAnsi="Times New Roman"/>
          <w:sz w:val="24"/>
          <w:szCs w:val="24"/>
        </w:rPr>
        <w:t>по учебному предмету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финансовой грамотности» для учащихся </w:t>
      </w:r>
      <w:r w:rsidR="00AA11C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187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4D4" w:rsidRPr="001B3729">
        <w:rPr>
          <w:rFonts w:ascii="Times New Roman" w:hAnsi="Times New Roman"/>
          <w:sz w:val="24"/>
          <w:szCs w:val="24"/>
        </w:rPr>
        <w:t xml:space="preserve">на основе </w:t>
      </w:r>
      <w:r w:rsidR="001874D4" w:rsidRPr="001B3729">
        <w:rPr>
          <w:rFonts w:ascii="Times New Roman" w:hAnsi="Times New Roman"/>
          <w:bCs/>
          <w:color w:val="000000"/>
          <w:sz w:val="24"/>
          <w:szCs w:val="24"/>
        </w:rPr>
        <w:t xml:space="preserve">нормативно-правовых </w:t>
      </w:r>
      <w:r w:rsidR="001874D4" w:rsidRPr="001B3729">
        <w:rPr>
          <w:rFonts w:ascii="Times New Roman" w:hAnsi="Times New Roman"/>
          <w:sz w:val="24"/>
          <w:szCs w:val="24"/>
        </w:rPr>
        <w:t>документов:</w:t>
      </w:r>
    </w:p>
    <w:p w:rsidR="00C36386" w:rsidRPr="00EC2F03" w:rsidRDefault="002540CC" w:rsidP="000B6A94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EC2F03">
        <w:rPr>
          <w:rFonts w:ascii="Times New Roman" w:hAnsi="Times New Roman"/>
          <w:sz w:val="24"/>
          <w:szCs w:val="24"/>
        </w:rPr>
        <w:t xml:space="preserve">1. </w:t>
      </w:r>
      <w:r w:rsidR="003617D1" w:rsidRPr="00EC2F03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C36386" w:rsidRPr="00EC2F03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.</w:t>
      </w:r>
    </w:p>
    <w:p w:rsidR="002540CC" w:rsidRPr="00EC2F03" w:rsidRDefault="002540CC" w:rsidP="000B6A94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EC2F03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EC2F03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="00C36386" w:rsidRPr="00EC2F03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и</w:t>
      </w:r>
      <w:r w:rsidR="003617D1" w:rsidRPr="00EC2F03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программы повышения уровня финансовой грамотности населения Р</w:t>
      </w:r>
      <w:r w:rsidR="00546978" w:rsidRPr="00EC2F03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r w:rsidR="00C36386" w:rsidRPr="00EC2F03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.</w:t>
      </w:r>
    </w:p>
    <w:p w:rsidR="00D14BC9" w:rsidRPr="00EC2F03" w:rsidRDefault="002540CC" w:rsidP="000B6A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F03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EC2F03">
        <w:rPr>
          <w:rFonts w:ascii="Times New Roman" w:hAnsi="Times New Roman"/>
          <w:sz w:val="24"/>
          <w:szCs w:val="24"/>
        </w:rPr>
        <w:t>Проект</w:t>
      </w:r>
      <w:r w:rsidR="00C36386" w:rsidRPr="00EC2F03">
        <w:rPr>
          <w:rFonts w:ascii="Times New Roman" w:hAnsi="Times New Roman"/>
          <w:sz w:val="24"/>
          <w:szCs w:val="24"/>
        </w:rPr>
        <w:t>а</w:t>
      </w:r>
      <w:r w:rsidR="000066AF" w:rsidRPr="00EC2F03">
        <w:rPr>
          <w:rFonts w:ascii="Times New Roman" w:hAnsi="Times New Roman"/>
          <w:sz w:val="24"/>
          <w:szCs w:val="24"/>
        </w:rPr>
        <w:t xml:space="preserve"> </w:t>
      </w:r>
      <w:r w:rsidR="006F0356" w:rsidRPr="00EC2F03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EC2F03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EC2F03">
        <w:rPr>
          <w:rFonts w:ascii="Times New Roman" w:hAnsi="Times New Roman"/>
          <w:sz w:val="24"/>
          <w:szCs w:val="24"/>
        </w:rPr>
        <w:t>зования в РФ»</w:t>
      </w:r>
      <w:r w:rsidR="00CB2A6A" w:rsidRPr="00EC2F03">
        <w:rPr>
          <w:rFonts w:ascii="Times New Roman" w:hAnsi="Times New Roman"/>
          <w:sz w:val="24"/>
          <w:szCs w:val="24"/>
        </w:rPr>
        <w:t>.</w:t>
      </w:r>
    </w:p>
    <w:p w:rsidR="00324DA3" w:rsidRPr="00324DA3" w:rsidRDefault="001874D4" w:rsidP="00324D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FreeSetLight-Regular" w:hAnsi="Times New Roman"/>
          <w:sz w:val="26"/>
          <w:szCs w:val="26"/>
        </w:rPr>
      </w:pPr>
      <w:r w:rsidRPr="00EC2F03">
        <w:rPr>
          <w:rFonts w:ascii="Times New Roman" w:hAnsi="Times New Roman"/>
          <w:sz w:val="24"/>
          <w:szCs w:val="24"/>
        </w:rPr>
        <w:t xml:space="preserve">4. Авторской программы </w:t>
      </w:r>
      <w:r w:rsidR="00324DA3">
        <w:rPr>
          <w:rFonts w:ascii="Times New Roman" w:eastAsiaTheme="minorHAnsi" w:hAnsi="Times New Roman"/>
          <w:bCs/>
          <w:sz w:val="26"/>
          <w:szCs w:val="26"/>
        </w:rPr>
        <w:t>Бреховой</w:t>
      </w:r>
      <w:r w:rsidR="00324DA3" w:rsidRPr="00324DA3">
        <w:rPr>
          <w:rFonts w:ascii="Times New Roman" w:eastAsiaTheme="minorHAnsi" w:hAnsi="Times New Roman"/>
          <w:bCs/>
          <w:sz w:val="26"/>
          <w:szCs w:val="26"/>
        </w:rPr>
        <w:t xml:space="preserve"> Ю.В., Алмосов</w:t>
      </w:r>
      <w:r w:rsidR="00324DA3">
        <w:rPr>
          <w:rFonts w:ascii="Times New Roman" w:eastAsiaTheme="minorHAnsi" w:hAnsi="Times New Roman"/>
          <w:bCs/>
          <w:sz w:val="26"/>
          <w:szCs w:val="26"/>
        </w:rPr>
        <w:t>а,</w:t>
      </w:r>
      <w:r w:rsidR="00324DA3" w:rsidRPr="00324DA3">
        <w:rPr>
          <w:rFonts w:ascii="Times New Roman" w:eastAsiaTheme="minorHAnsi" w:hAnsi="Times New Roman"/>
          <w:bCs/>
          <w:sz w:val="26"/>
          <w:szCs w:val="26"/>
        </w:rPr>
        <w:t xml:space="preserve"> А.П., Завьялов</w:t>
      </w:r>
      <w:r w:rsidR="00324DA3">
        <w:rPr>
          <w:rFonts w:ascii="Times New Roman" w:eastAsiaTheme="minorHAnsi" w:hAnsi="Times New Roman"/>
          <w:bCs/>
          <w:sz w:val="26"/>
          <w:szCs w:val="26"/>
        </w:rPr>
        <w:t>а</w:t>
      </w:r>
      <w:r w:rsidR="00324DA3" w:rsidRPr="00324DA3">
        <w:rPr>
          <w:rFonts w:ascii="Times New Roman" w:eastAsiaTheme="minorHAnsi" w:hAnsi="Times New Roman"/>
          <w:bCs/>
          <w:sz w:val="26"/>
          <w:szCs w:val="26"/>
        </w:rPr>
        <w:t xml:space="preserve"> Д.Ю.</w:t>
      </w:r>
      <w:r w:rsidR="00324DA3">
        <w:rPr>
          <w:rFonts w:ascii="Times New Roman" w:eastAsiaTheme="minorHAnsi" w:hAnsi="Times New Roman"/>
          <w:bCs/>
          <w:sz w:val="26"/>
          <w:szCs w:val="26"/>
        </w:rPr>
        <w:t xml:space="preserve"> «</w:t>
      </w:r>
      <w:r w:rsidR="00324DA3" w:rsidRPr="00324DA3">
        <w:rPr>
          <w:rFonts w:ascii="Times New Roman" w:eastAsia="FreeSetLight-Regular" w:hAnsi="Times New Roman"/>
          <w:sz w:val="26"/>
          <w:szCs w:val="26"/>
        </w:rPr>
        <w:t>Финансовая грамотность: учебная программа. 10–11 классы общеобразоват</w:t>
      </w:r>
      <w:r w:rsidR="00324DA3">
        <w:rPr>
          <w:rFonts w:ascii="Times New Roman" w:eastAsia="FreeSetLight-Regular" w:hAnsi="Times New Roman"/>
          <w:sz w:val="26"/>
          <w:szCs w:val="26"/>
        </w:rPr>
        <w:t>ельных</w:t>
      </w:r>
      <w:r w:rsidR="00324DA3" w:rsidRPr="00324DA3">
        <w:rPr>
          <w:rFonts w:ascii="Times New Roman" w:eastAsia="FreeSetLight-Regular" w:hAnsi="Times New Roman"/>
          <w:sz w:val="26"/>
          <w:szCs w:val="26"/>
        </w:rPr>
        <w:t xml:space="preserve"> орг</w:t>
      </w:r>
      <w:r w:rsidR="00324DA3">
        <w:rPr>
          <w:rFonts w:ascii="Times New Roman" w:eastAsia="FreeSetLight-Regular" w:hAnsi="Times New Roman"/>
          <w:sz w:val="26"/>
          <w:szCs w:val="26"/>
        </w:rPr>
        <w:t>анизаций</w:t>
      </w:r>
      <w:r w:rsidR="00324DA3" w:rsidRPr="00324DA3">
        <w:rPr>
          <w:rFonts w:ascii="Times New Roman" w:eastAsia="FreeSetLight-Regular" w:hAnsi="Times New Roman"/>
          <w:sz w:val="26"/>
          <w:szCs w:val="26"/>
        </w:rPr>
        <w:t xml:space="preserve"> —М.: ВАКО, 2018. (Учимся разумному финансовому поведению).</w:t>
      </w:r>
    </w:p>
    <w:p w:rsidR="00546978" w:rsidRPr="007C5FED" w:rsidRDefault="00546978" w:rsidP="00324D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C5FED" w:rsidRDefault="00D14BC9" w:rsidP="00A37A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C5FED" w:rsidRDefault="006F0356" w:rsidP="000B6A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C5FED">
        <w:rPr>
          <w:rFonts w:ascii="Times New Roman" w:hAnsi="Times New Roman"/>
          <w:sz w:val="24"/>
          <w:szCs w:val="24"/>
        </w:rPr>
        <w:t>учащихся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</w:t>
      </w:r>
      <w:r w:rsidR="002C5FAE">
        <w:rPr>
          <w:rFonts w:ascii="Times New Roman" w:hAnsi="Times New Roman"/>
          <w:sz w:val="24"/>
          <w:szCs w:val="24"/>
        </w:rPr>
        <w:t xml:space="preserve">момент и в долгосрочном периоде, </w:t>
      </w:r>
      <w:r w:rsidRPr="007C5FED">
        <w:rPr>
          <w:rFonts w:ascii="Times New Roman" w:hAnsi="Times New Roman"/>
          <w:sz w:val="24"/>
          <w:szCs w:val="24"/>
        </w:rPr>
        <w:t>формирование ответственности у подростков за финансовые решения с учетом личной безопасности и благополучия.</w:t>
      </w:r>
    </w:p>
    <w:p w:rsidR="006F0356" w:rsidRPr="007C5FED" w:rsidRDefault="006F0356" w:rsidP="00C14E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lastRenderedPageBreak/>
        <w:t>Отличительной особенностью</w:t>
      </w:r>
      <w:r w:rsidR="00D14BC9" w:rsidRPr="007C5FED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 xml:space="preserve">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0B6A94">
      <w:pPr>
        <w:pStyle w:val="Default"/>
        <w:spacing w:line="360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D20740" w:rsidRPr="00B41DDC" w:rsidRDefault="00D20740" w:rsidP="00C14E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/>
          <w:sz w:val="24"/>
          <w:szCs w:val="24"/>
        </w:rPr>
      </w:pPr>
      <w:r w:rsidRPr="00B41DDC">
        <w:rPr>
          <w:rFonts w:ascii="Times New Roman" w:eastAsiaTheme="minorHAnsi" w:hAnsi="Times New Roman"/>
          <w:sz w:val="24"/>
          <w:szCs w:val="24"/>
        </w:rPr>
        <w:t>развитие экономического образа мышления;</w:t>
      </w:r>
    </w:p>
    <w:p w:rsidR="00F26C44" w:rsidRPr="00B41DDC" w:rsidRDefault="00F26C44" w:rsidP="00C14EDE">
      <w:pPr>
        <w:pStyle w:val="a3"/>
        <w:numPr>
          <w:ilvl w:val="0"/>
          <w:numId w:val="14"/>
        </w:numPr>
        <w:spacing w:after="0" w:line="360" w:lineRule="auto"/>
        <w:ind w:left="284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B41DDC">
        <w:rPr>
          <w:rFonts w:ascii="Times New Roman" w:eastAsiaTheme="minorHAnsi" w:hAnsi="Times New Roman"/>
          <w:sz w:val="24"/>
          <w:szCs w:val="24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B41DDC" w:rsidRDefault="00D20740" w:rsidP="00C14E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DDC">
        <w:rPr>
          <w:rFonts w:ascii="Times New Roman" w:eastAsiaTheme="minorHAnsi" w:hAnsi="Times New Roman"/>
          <w:sz w:val="24"/>
          <w:szCs w:val="24"/>
        </w:rPr>
        <w:t>освоение базовых финансово-экономических понятий</w:t>
      </w:r>
      <w:r w:rsidR="00F26C44" w:rsidRPr="00B41D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C44" w:rsidRPr="00B41DDC" w:rsidRDefault="00E832F7" w:rsidP="00C14E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B41DDC">
        <w:rPr>
          <w:rFonts w:ascii="Times New Roman" w:hAnsi="Times New Roman"/>
          <w:sz w:val="24"/>
          <w:szCs w:val="24"/>
        </w:rPr>
        <w:t xml:space="preserve">формирование </w:t>
      </w:r>
      <w:r w:rsidRPr="00B41DDC">
        <w:rPr>
          <w:rFonts w:ascii="Times New Roman" w:eastAsiaTheme="minorHAnsi" w:hAnsi="Times New Roman"/>
          <w:sz w:val="24"/>
          <w:szCs w:val="24"/>
        </w:rPr>
        <w:t>практических умений, позволяющих эффективно</w:t>
      </w:r>
      <w:r w:rsidR="00856326" w:rsidRPr="00B41D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1DDC">
        <w:rPr>
          <w:rFonts w:ascii="Times New Roman" w:eastAsiaTheme="minorHAnsi" w:hAnsi="Times New Roman"/>
          <w:sz w:val="24"/>
          <w:szCs w:val="24"/>
        </w:rPr>
        <w:t>взаимодействовать с финансовыми институтами.</w:t>
      </w:r>
    </w:p>
    <w:p w:rsidR="00F26C44" w:rsidRDefault="00CB311F" w:rsidP="000B6A9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11F">
        <w:rPr>
          <w:rFonts w:ascii="Times New Roman" w:hAnsi="Times New Roman"/>
          <w:b/>
          <w:sz w:val="24"/>
          <w:szCs w:val="24"/>
        </w:rPr>
        <w:t xml:space="preserve">Планируемые результаты реализации программы 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u w:val="single"/>
        </w:rPr>
      </w:pPr>
      <w:r w:rsidRPr="00AD41A0">
        <w:rPr>
          <w:rFonts w:ascii="Times New Roman" w:eastAsiaTheme="minorHAnsi" w:hAnsi="Times New Roman"/>
          <w:bCs/>
          <w:iCs/>
          <w:color w:val="000000"/>
          <w:sz w:val="24"/>
          <w:szCs w:val="24"/>
          <w:u w:val="single"/>
        </w:rPr>
        <w:t>Требования к личностным результатам освоения курса: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способность к самостоятел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ьным решениям в области управле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ния личными финансами;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сформированность сознательного, активного и ответственного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поведения на финансовом рынке: поведения личности, уважающей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закон, осознающей свою ответственность за решения, принимаемые в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процессе взаимодействия с финансовыми институтами;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прав и обязанностей в сфере управления личными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финансами;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готовность вести диалог с чл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енами семьи, представителями фи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нансовых институтов по вопросам управления личными финансами,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достигать в нём взаимопонимания;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готовность и способность к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финансовому образованию и само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образованию во взрослой жизни;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• сознательное отношение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к непрерывному финансовому само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образованию как условию достижения финансового благополучия;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способность обучающегося о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существлять коммуникативную дея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тельность со сверстниками и педаго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гом в рамках занятий по финансо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вой грамотности.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u w:val="single"/>
        </w:rPr>
      </w:pPr>
      <w:r w:rsidRPr="00AD41A0">
        <w:rPr>
          <w:rFonts w:ascii="Times New Roman" w:eastAsiaTheme="minorHAnsi" w:hAnsi="Times New Roman"/>
          <w:bCs/>
          <w:iCs/>
          <w:color w:val="000000"/>
          <w:sz w:val="24"/>
          <w:szCs w:val="24"/>
          <w:u w:val="single"/>
        </w:rPr>
        <w:t>Требования к интеллектуальным (метапредметным)</w:t>
      </w:r>
      <w:r w:rsidR="00AD41A0" w:rsidRPr="00AD41A0">
        <w:rPr>
          <w:rFonts w:ascii="Times New Roman" w:eastAsiaTheme="minorHAnsi" w:hAnsi="Times New Roman"/>
          <w:bCs/>
          <w:iCs/>
          <w:color w:val="000000"/>
          <w:sz w:val="24"/>
          <w:szCs w:val="24"/>
          <w:u w:val="single"/>
        </w:rPr>
        <w:t xml:space="preserve"> </w:t>
      </w:r>
      <w:r w:rsidRPr="00AD41A0">
        <w:rPr>
          <w:rFonts w:ascii="Times New Roman" w:eastAsiaTheme="minorHAnsi" w:hAnsi="Times New Roman"/>
          <w:bCs/>
          <w:iCs/>
          <w:color w:val="000000"/>
          <w:sz w:val="24"/>
          <w:szCs w:val="24"/>
          <w:u w:val="single"/>
        </w:rPr>
        <w:t>результатам освоения курса: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умение самостоятельно опре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делять финансовые цели и состав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лять планы по их достижению, осозн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авая приоритетные и второстепен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ные задачи;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умение выявлять альтернативны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е пути достижения поставлен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ных финансовых целей;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способность и готовность к самостоятельному поиску методов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решения финансовых проблем;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умение ориентироваться в различных источниках информации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финансового характера, критически оценивать и интерпретировать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информацию, получаемую из различных источников;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умение определять назначе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ние и функции различных финансо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вых институтов, ориентироватьс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я в предлагаемых финансовых про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дуктах, оценивать последствия их использования;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умение общаться и взаимодейст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вовать с учащимися и педаго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гом в рамках занятий по финансовой грамотности.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u w:val="single"/>
        </w:rPr>
      </w:pPr>
      <w:r w:rsidRPr="00AD41A0">
        <w:rPr>
          <w:rFonts w:ascii="Times New Roman" w:eastAsiaTheme="minorHAnsi" w:hAnsi="Times New Roman"/>
          <w:bCs/>
          <w:iCs/>
          <w:color w:val="000000"/>
          <w:sz w:val="24"/>
          <w:szCs w:val="24"/>
          <w:u w:val="single"/>
        </w:rPr>
        <w:t>Требования к предметным результатам освоения курса:</w:t>
      </w:r>
    </w:p>
    <w:p w:rsidR="00AD41A0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• владение базовыми понятиями: </w:t>
      </w:r>
      <w:r w:rsidR="00AD41A0"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личные финансы; сбереже</w:t>
      </w:r>
      <w:r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ния; банк; депозит; кредит; ипотека;</w:t>
      </w:r>
      <w:r w:rsidR="00AD41A0"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процент; инвестирование; финан</w:t>
      </w:r>
      <w:r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совый риск; портфель инвестиций; страхование; договор на услуги по</w:t>
      </w:r>
      <w:r w:rsidR="00AD41A0"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страхованию; медицинское страхов</w:t>
      </w:r>
      <w:r w:rsidR="00AD41A0"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ание; автострахование; страхова</w:t>
      </w:r>
      <w:r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ние жизни; страховой случай; фо</w:t>
      </w:r>
      <w:r w:rsidR="00AD41A0"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ндовый рынок; ценные бумаги; ак</w:t>
      </w:r>
      <w:r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ции; облигации; налоги; пошлины; сборы; налоговая система; ИНН;</w:t>
      </w:r>
      <w:r w:rsidR="00AD41A0"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налоговый вычет; пеня по налогам; </w:t>
      </w:r>
      <w:r w:rsidR="00AD41A0"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пенсия; пенсионная система; пен</w:t>
      </w:r>
      <w:r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сионные накопления; бизнес; стартап; бизнес-план; бизнес-ангел;</w:t>
      </w:r>
      <w:r w:rsidR="00AD41A0"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венчурный предприниматель; фи</w:t>
      </w:r>
      <w:r w:rsidR="00AD41A0"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нансовое мошенничество; финансо</w:t>
      </w:r>
      <w:r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>вые пирамиды;</w:t>
      </w:r>
      <w:r w:rsidR="00AD41A0" w:rsidRPr="00AD41A0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</w:p>
    <w:p w:rsidR="00EE7743" w:rsidRPr="00AD41A0" w:rsidRDefault="00EE7743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• владение знанием: об основных целях управления личными финансами,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мотивах сбережений, воз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можностях и ограничениях исполь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зования заёмных средств;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об устройстве банко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вской системы, особенностях бан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ковских продуктов для ф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изических лиц, правилах инвести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рования денежных средств в банковские прод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укты и привле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чения кредитов;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о видах финансовых рисков и способах минимизации их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последствий для семейного бюджета;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о функционировании с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трахового рынка, субъектах стра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хования, страховых продуктах и их специфике;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о структуре фондового рынка, основных участниках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фондового рынка, ценных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бумагах, обращающихся на фондо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вом рынке, и особенностях инвестирования в них;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об устройстве налоговой системы государства, правилах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налогообложения граждан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, содержании основных личных на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логов, правах и обязанн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остях налогоплательщика, послед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ствиях в случае уклонения от уплаты налогов;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об особенностях пенсионной системы в России, видах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пенсий, факторах, определяющих размер пенсии, способах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формирования будущей пенсии;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об основах функционирования и организации бизнеса,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структуре бизнес-плана, налогообложении малого бизнеса и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lastRenderedPageBreak/>
        <w:t>источниках его финансирования;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о видах финансовых мошенничеств и особенностях их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функционирования, способах идентификации финансовых</w:t>
      </w:r>
      <w:r w:rsidR="00AD41A0"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iCs/>
          <w:color w:val="000000"/>
          <w:sz w:val="24"/>
          <w:szCs w:val="24"/>
        </w:rPr>
        <w:t>мошенничеств среди предлагаемых финансовых продуктов.</w:t>
      </w:r>
    </w:p>
    <w:p w:rsidR="00521558" w:rsidRPr="007C5FED" w:rsidRDefault="00521558" w:rsidP="000B6A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DF298B" w:rsidRDefault="00521558" w:rsidP="000B6A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F298B">
        <w:rPr>
          <w:rFonts w:ascii="Times New Roman" w:hAnsi="Times New Roman"/>
          <w:sz w:val="24"/>
          <w:szCs w:val="24"/>
          <w:u w:val="single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0B6A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1A3FF2">
        <w:rPr>
          <w:rFonts w:ascii="Times New Roman" w:hAnsi="Times New Roman"/>
          <w:sz w:val="24"/>
          <w:szCs w:val="24"/>
        </w:rPr>
        <w:t>, деловая игра,</w:t>
      </w:r>
      <w:r w:rsidR="00521558" w:rsidRPr="001A3FF2">
        <w:rPr>
          <w:rFonts w:ascii="Times New Roman" w:hAnsi="Times New Roman"/>
          <w:sz w:val="24"/>
          <w:szCs w:val="24"/>
        </w:rPr>
        <w:t xml:space="preserve"> </w:t>
      </w:r>
      <w:r w:rsidR="001A3FF2" w:rsidRPr="001A3F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рактическая работа,</w:t>
      </w:r>
      <w:r w:rsidR="001A3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521558" w:rsidRPr="007C5FED" w:rsidRDefault="00521558" w:rsidP="00121899">
      <w:pPr>
        <w:pStyle w:val="a3"/>
        <w:spacing w:after="0" w:line="36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Методы обучения.</w:t>
      </w:r>
    </w:p>
    <w:p w:rsidR="00215019" w:rsidRPr="007C5FED" w:rsidRDefault="00521558" w:rsidP="000B6A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DF298B" w:rsidRDefault="00521558" w:rsidP="000B6A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F298B">
        <w:rPr>
          <w:rFonts w:ascii="Times New Roman" w:hAnsi="Times New Roman"/>
          <w:sz w:val="24"/>
          <w:szCs w:val="24"/>
          <w:u w:val="single"/>
        </w:rPr>
        <w:t xml:space="preserve">В процессе обучения используются: </w:t>
      </w:r>
    </w:p>
    <w:p w:rsidR="00215019" w:rsidRPr="007C5FED" w:rsidRDefault="00521558" w:rsidP="000B6A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0B6A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полилога; </w:t>
      </w:r>
    </w:p>
    <w:p w:rsidR="00215019" w:rsidRPr="007C5FED" w:rsidRDefault="00521558" w:rsidP="000B6A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0B6A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0B6A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0B6A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0B6A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0B6A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Default="00521558" w:rsidP="0012189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межпредметные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DF298B" w:rsidRPr="00C34D86" w:rsidRDefault="00DF298B" w:rsidP="0012189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D86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и оценочные материалы</w:t>
      </w:r>
    </w:p>
    <w:p w:rsidR="00DF298B" w:rsidRPr="00DF298B" w:rsidRDefault="00DF298B" w:rsidP="001218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9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Формы занятий: </w:t>
      </w:r>
      <w:r w:rsidRPr="00DF298B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работа, работа в группах, игры, викторины, обсуждения.</w:t>
      </w:r>
    </w:p>
    <w:p w:rsidR="008634DD" w:rsidRDefault="00DF298B" w:rsidP="001218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9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Формы контроля: </w:t>
      </w:r>
    </w:p>
    <w:p w:rsidR="00381E76" w:rsidRPr="00157F4B" w:rsidRDefault="008634DD" w:rsidP="001218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</w:t>
      </w:r>
      <w:r w:rsidR="00DF298B" w:rsidRPr="00DF298B">
        <w:rPr>
          <w:rFonts w:ascii="Times New Roman" w:eastAsia="Times New Roman" w:hAnsi="Times New Roman"/>
          <w:sz w:val="24"/>
          <w:szCs w:val="24"/>
          <w:lang w:eastAsia="ru-RU"/>
        </w:rPr>
        <w:t>екущий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1B3729"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z w:val="24"/>
          <w:szCs w:val="24"/>
        </w:rPr>
        <w:t xml:space="preserve">дит на занятиях — «практикум», </w:t>
      </w:r>
      <w:r w:rsidRPr="001B3729">
        <w:rPr>
          <w:rFonts w:ascii="Times New Roman" w:hAnsi="Times New Roman"/>
          <w:color w:val="000000"/>
          <w:sz w:val="24"/>
          <w:szCs w:val="24"/>
        </w:rPr>
        <w:t>«игра»</w:t>
      </w:r>
      <w:r>
        <w:rPr>
          <w:rFonts w:ascii="Times New Roman" w:hAnsi="Times New Roman"/>
          <w:color w:val="000000"/>
          <w:sz w:val="24"/>
          <w:szCs w:val="24"/>
        </w:rPr>
        <w:t>, «викторина»</w:t>
      </w:r>
      <w:r w:rsidRPr="001B3729">
        <w:rPr>
          <w:rFonts w:ascii="Times New Roman" w:hAnsi="Times New Roman"/>
          <w:color w:val="000000"/>
          <w:sz w:val="24"/>
          <w:szCs w:val="24"/>
        </w:rPr>
        <w:t>). При текущем контроле проверяется конструктивность работы учащегося на занятии, степень активности в поиске информации и отработке практических способов действий в финансовой сфере, а также участие в групповом и общем обсуждении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7F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42F8">
        <w:rPr>
          <w:rFonts w:ascii="Times New Roman" w:eastAsia="Times New Roman" w:hAnsi="Times New Roman"/>
          <w:sz w:val="24"/>
          <w:szCs w:val="24"/>
          <w:lang w:eastAsia="ru-RU"/>
        </w:rPr>
        <w:t>Виды</w:t>
      </w:r>
      <w:r w:rsidR="00157F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81E76" w:rsidRPr="00157F4B">
        <w:rPr>
          <w:rFonts w:ascii="Times New Roman" w:eastAsiaTheme="minorHAnsi" w:hAnsi="Times New Roman"/>
          <w:sz w:val="24"/>
          <w:szCs w:val="24"/>
        </w:rPr>
        <w:t>устный опрос</w:t>
      </w:r>
      <w:r w:rsidR="00157F4B">
        <w:rPr>
          <w:rFonts w:ascii="Times New Roman" w:eastAsiaTheme="minorHAnsi" w:hAnsi="Times New Roman"/>
          <w:sz w:val="24"/>
          <w:szCs w:val="24"/>
        </w:rPr>
        <w:t>, тестировани</w:t>
      </w:r>
      <w:r w:rsidR="00E742F8">
        <w:rPr>
          <w:rFonts w:ascii="Times New Roman" w:eastAsiaTheme="minorHAnsi" w:hAnsi="Times New Roman"/>
          <w:sz w:val="24"/>
          <w:szCs w:val="24"/>
        </w:rPr>
        <w:t>е</w:t>
      </w:r>
      <w:r w:rsidR="00157F4B">
        <w:rPr>
          <w:rFonts w:ascii="Times New Roman" w:eastAsiaTheme="minorHAnsi" w:hAnsi="Times New Roman"/>
          <w:sz w:val="24"/>
          <w:szCs w:val="24"/>
        </w:rPr>
        <w:t xml:space="preserve">, </w:t>
      </w:r>
      <w:r w:rsidR="00E742F8">
        <w:rPr>
          <w:rFonts w:ascii="Times New Roman" w:eastAsiaTheme="minorHAnsi" w:hAnsi="Times New Roman"/>
          <w:sz w:val="24"/>
          <w:szCs w:val="24"/>
        </w:rPr>
        <w:t>решение</w:t>
      </w:r>
      <w:r w:rsidR="00157F4B">
        <w:rPr>
          <w:rFonts w:ascii="Times New Roman" w:eastAsiaTheme="minorHAnsi" w:hAnsi="Times New Roman"/>
          <w:sz w:val="24"/>
          <w:szCs w:val="24"/>
        </w:rPr>
        <w:t xml:space="preserve"> задач, решение кроссвордов и анаграмм, </w:t>
      </w:r>
      <w:r w:rsidR="00381E76" w:rsidRPr="00157F4B">
        <w:rPr>
          <w:rFonts w:ascii="Times New Roman" w:eastAsiaTheme="minorHAnsi" w:hAnsi="Times New Roman"/>
          <w:sz w:val="24"/>
          <w:szCs w:val="24"/>
        </w:rPr>
        <w:t>графическая работа: построение графиков, схем и диаграмм</w:t>
      </w:r>
      <w:r w:rsidR="00157F4B">
        <w:rPr>
          <w:rFonts w:ascii="Times New Roman" w:eastAsiaTheme="minorHAnsi" w:hAnsi="Times New Roman"/>
          <w:sz w:val="24"/>
          <w:szCs w:val="24"/>
        </w:rPr>
        <w:t xml:space="preserve"> связей, </w:t>
      </w:r>
      <w:r w:rsidR="00381E76" w:rsidRPr="00157F4B">
        <w:rPr>
          <w:rFonts w:ascii="Times New Roman" w:eastAsiaTheme="minorHAnsi" w:hAnsi="Times New Roman"/>
          <w:sz w:val="24"/>
          <w:szCs w:val="24"/>
        </w:rPr>
        <w:t>аналитическая работа: расчёт показателей, анализ статистических</w:t>
      </w:r>
      <w:r w:rsidR="00157F4B">
        <w:rPr>
          <w:rFonts w:ascii="Times New Roman" w:eastAsiaTheme="minorHAnsi" w:hAnsi="Times New Roman"/>
          <w:sz w:val="24"/>
          <w:szCs w:val="24"/>
        </w:rPr>
        <w:t xml:space="preserve"> данных, оценка результатов, </w:t>
      </w:r>
      <w:r w:rsidR="00381E76" w:rsidRPr="00157F4B">
        <w:rPr>
          <w:rFonts w:ascii="Times New Roman" w:eastAsiaTheme="minorHAnsi" w:hAnsi="Times New Roman"/>
          <w:sz w:val="24"/>
          <w:szCs w:val="24"/>
        </w:rPr>
        <w:t>доклад</w:t>
      </w:r>
      <w:r w:rsidR="00157F4B">
        <w:rPr>
          <w:rFonts w:ascii="Times New Roman" w:eastAsiaTheme="minorHAnsi" w:hAnsi="Times New Roman"/>
          <w:sz w:val="24"/>
          <w:szCs w:val="24"/>
        </w:rPr>
        <w:t xml:space="preserve">, </w:t>
      </w:r>
      <w:r w:rsidR="00381E76" w:rsidRPr="00157F4B">
        <w:rPr>
          <w:rFonts w:ascii="Times New Roman" w:eastAsiaTheme="minorHAnsi" w:hAnsi="Times New Roman"/>
          <w:sz w:val="24"/>
          <w:szCs w:val="24"/>
        </w:rPr>
        <w:t>творческая работа:</w:t>
      </w:r>
      <w:r w:rsidR="00157F4B">
        <w:rPr>
          <w:rFonts w:ascii="Times New Roman" w:eastAsiaTheme="minorHAnsi" w:hAnsi="Times New Roman"/>
          <w:sz w:val="24"/>
          <w:szCs w:val="24"/>
        </w:rPr>
        <w:t xml:space="preserve"> </w:t>
      </w:r>
      <w:r w:rsidR="00381E76" w:rsidRPr="00157F4B">
        <w:rPr>
          <w:rFonts w:ascii="Times New Roman" w:eastAsiaTheme="minorHAnsi" w:hAnsi="Times New Roman"/>
          <w:sz w:val="24"/>
          <w:szCs w:val="24"/>
        </w:rPr>
        <w:t>компьютерная презентация.</w:t>
      </w:r>
    </w:p>
    <w:p w:rsidR="008634DD" w:rsidRDefault="008634DD" w:rsidP="00A37A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57F4B">
        <w:rPr>
          <w:rFonts w:ascii="Times New Roman" w:hAnsi="Times New Roman"/>
          <w:color w:val="000000"/>
          <w:sz w:val="24"/>
          <w:szCs w:val="24"/>
        </w:rPr>
        <w:t>Итоговый (по результатам изучения целого курса). Задача контроля – подвести итог, оценить реальные достижения учащихся в освоении основ финансовой грамотности.</w:t>
      </w:r>
      <w:r w:rsidR="00157F4B" w:rsidRPr="00157F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42F8">
        <w:rPr>
          <w:rFonts w:ascii="Times New Roman" w:eastAsia="Times New Roman" w:hAnsi="Times New Roman"/>
          <w:sz w:val="24"/>
          <w:szCs w:val="24"/>
          <w:lang w:eastAsia="ru-RU"/>
        </w:rPr>
        <w:t>Виды</w:t>
      </w:r>
      <w:r w:rsidR="00157F4B" w:rsidRPr="00157F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57F4B" w:rsidRPr="00157F4B">
        <w:rPr>
          <w:rFonts w:ascii="Times New Roman" w:eastAsiaTheme="minorHAnsi" w:hAnsi="Times New Roman"/>
          <w:sz w:val="24"/>
          <w:szCs w:val="24"/>
        </w:rPr>
        <w:t>кейс</w:t>
      </w:r>
      <w:r w:rsidR="00157F4B">
        <w:rPr>
          <w:rFonts w:ascii="Times New Roman" w:eastAsiaTheme="minorHAnsi" w:hAnsi="Times New Roman"/>
          <w:sz w:val="24"/>
          <w:szCs w:val="24"/>
        </w:rPr>
        <w:t xml:space="preserve">, </w:t>
      </w:r>
      <w:r w:rsidR="00561DB0">
        <w:rPr>
          <w:rFonts w:ascii="Times New Roman" w:eastAsiaTheme="minorHAnsi" w:hAnsi="Times New Roman"/>
          <w:sz w:val="24"/>
          <w:szCs w:val="24"/>
        </w:rPr>
        <w:t>ролевая игра, мини-исследование, проект</w:t>
      </w:r>
      <w:r w:rsidR="00065E81">
        <w:rPr>
          <w:rFonts w:ascii="Times New Roman" w:eastAsiaTheme="minorHAnsi" w:hAnsi="Times New Roman"/>
          <w:sz w:val="24"/>
          <w:szCs w:val="24"/>
        </w:rPr>
        <w:t>.</w:t>
      </w:r>
    </w:p>
    <w:p w:rsidR="00A37A2F" w:rsidRDefault="00A37A2F" w:rsidP="001218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B6A94" w:rsidRDefault="002540CC" w:rsidP="000B6A94">
      <w:pPr>
        <w:pStyle w:val="aa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 xml:space="preserve">Содержание курса </w:t>
      </w:r>
      <w:r w:rsidR="000B6A94">
        <w:rPr>
          <w:b/>
          <w:bCs/>
          <w:color w:val="000000"/>
          <w:sz w:val="24"/>
          <w:szCs w:val="24"/>
        </w:rPr>
        <w:t xml:space="preserve">«Основы финансовой грамотности» </w:t>
      </w:r>
    </w:p>
    <w:p w:rsidR="00E419E4" w:rsidRDefault="00E419E4" w:rsidP="008C7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E419E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Введение</w:t>
      </w: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>Почему важно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изучать финансовую</w:t>
      </w:r>
      <w:r w:rsidR="008C718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грамотность»</w:t>
      </w:r>
      <w:r w:rsidR="0019593E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 Управление личными финансами и выбор банка</w:t>
      </w:r>
    </w:p>
    <w:p w:rsidR="007B7D5C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личные финансы, сбережения, заёмщик, кредитор (заимодавец), кредитно-финансовые посредники, банковская система, коммерческий банк, Центральный банк, банковские операции, вклад,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кредит, банковская карта, драгоценные металлы, расчётные операции;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</w:p>
    <w:p w:rsidR="00AD41A0" w:rsidRPr="00AD41A0" w:rsidRDefault="007B7D5C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color w:val="000000"/>
          <w:sz w:val="24"/>
          <w:szCs w:val="24"/>
        </w:rPr>
        <w:t>З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нание механизма взаимодействия коммерческих банков и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Центрального банка, ключевых банковских операций с населением.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сути управления личными финансами, целей сбережений, возможностей и ограничений использования заёмных средств;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сути посреднических операций, которые осуществляют коммерческие банки;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усвоения отличий между пассивными операциями банка с населением, связанными с привлечением финансовых ресурсов, и активными операциями, связанными с размещением привлечённых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средств.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отличать банки от прочих кредитно-финансовых посредников;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находить информацию о видах лицензий, которые выданы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коммерческому банку Центральным банком.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использовать особенности отдельных финансово-кредитных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посредников при выборе наиболее выгодных условий проведения финансовых операций;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информацию с сайтов коммерческих банков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при выборе коммерческого банка, банковскими продуктами которого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хотелось бы воспользоваться.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2. Как сберечь накопления с помощью депозитов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финансовые активы, ликвидность, надёжность, доходность,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банковский вклад (депозит), банковский процент, риск, вкладчик, инфляция, Роспотребнадзор, валюта вклада, Агентство по страхованию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вкладов;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видов депозитов по срокам размещения средств, способов размещения средств во вклады, механизма защиты интересов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вкладчиков Агентством по страхованию вкладов.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различных мотивов сбережений (формирование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резерва на непредвиденные расходы; аккумулирование средств для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будущих крупных расходов; получение дохода);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природы банковского процента как платы за пользование чужими деньгами;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взаимосвязи доходности и надёжности финансовых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активов (чем более надёжен актив, тем, как правило, меньший доход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он приносит);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наличие общего представления о различных способах сбережения и видах сберегательных продуктов;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банковский вклад – это один из способов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сохранения сбережений и защиты их от инфляции;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того, что сбережения могут приносить доход;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государственной системы страхования вкладов.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откладывать деньги на определённые цели;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находить информацию о банковских вкладах на сайтах коммерческих банков;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находить и интерпретировать рейтинги банков.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надёжность банка;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пользу открытия банковского вклада для повышения</w:t>
      </w:r>
      <w:r w:rsidR="007B7D5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благосостояния семьи.</w:t>
      </w:r>
    </w:p>
    <w:p w:rsidR="00AD41A0" w:rsidRPr="00AD41A0" w:rsidRDefault="0088070C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П</w:t>
      </w:r>
      <w:r w:rsidR="00AD41A0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роценты по вкладу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lastRenderedPageBreak/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банковский процент, вкладчик, договор банковского вклада,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срок вклада, вклад до востребования, срочный вклад, формула сложных процентов, формула простых процентов, капитализация, валюта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вклада;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способов начисления процентов по вкладам.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принципа хранения денег на банковском счёте;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банковский вклад – это источник ресурсов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для банка, за счёт которого банк проводит свои активные операции;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размер процента по банковскому вкладу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ниже размера процента по банковскому кредиту за счёт того, что банк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берёт на себя риски, связанные с невозвратом выданных им кредитов;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доходность вклада зависит от срока его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размещения;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сути банковских вкладов и зависимости доходности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от многих условий;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отличий условий депозита до востребования и условий срочного вклада;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отличий в начислении процентов по вкладу по формуле простых и по формуле сложных процентов;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того, к кому обратиться за консультацией по вопросам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сбережения в банках.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читать и проверять банковскую выписку;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производить расчёты с использованием формул простых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 сложных процентов;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использовать депозитный калькулятор на сайте коммерческого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банка.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сравнивать условия по депозитам для выбора наиболее оптимального варианта для решения своих финансовых задач;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договор банковского вклада.</w:t>
      </w:r>
    </w:p>
    <w:p w:rsidR="00AD41A0" w:rsidRPr="00AD41A0" w:rsidRDefault="00AD41A0" w:rsidP="008807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Банки и золото: как сохранить сбережения</w:t>
      </w:r>
      <w:r w:rsidR="0088070C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в драгоценных металлах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драгоценные металлы, золото, инвестиции, ювелирные изделия, налог на добавленную стоимость, слитки, коллекционные монеты,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инвестиционные монеты, обезличенные металлические счета;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знание способов размещения сбережений в драгоценные металлы, механизмов проведения операций с обезличенными металлическими счетами и в сети Интернет, способов снижения расходов при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проведении операций с драгоценными металлами.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драгоценные металлы являются одним из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альтернативных вариантов размещения личных сбережений;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рисков и возможностей при инвестировании личных сбережений в драгоценные металлы;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наличие представления о различных видах инвестирования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личных сбережений в драгоценные металлы;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разные способы инвестирования в драгоценные металлы ведут к различиям в структуре расходов по таким операциям и к различным рискам.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отличать коллекционные монеты от инвестиционных;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находить информацию о порядке проведения банковских операций с драгоценными металлами на сайтах коммерческих банков;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определять расходы, связанные с вложением денежных средств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 драгоценные металлы.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выбирать среди предлагаемых способов инвестирования в драгоценные металлы наиболее приемлемый в целях сохранения и увеличения будущих накоплений;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проводить анализ актуальности инвестирования сбережений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 драгоценные металлы в сравнении с прочими направлениями инвестирования.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Кредит: зачем он нужен и где его получить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кредит, заём, ссуда, ежемесячный платёж, задолженность, годовой доход, потребительский кооператив, микрофинансовая организация, поручитель;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сущности кредита и способов оценки актуальности его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привлечения для заёмщика, достоинств и недостатков различных способов привлечения ссуд, способов оценки рисков использования кредитов.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такое кредит и почему кредит даётся под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проценты;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выгод и рисков, связанных с различными способами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кредитования;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необходимости осознания мотивов и целей получения кредита;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необходимости осознания склонности к рискованному поведению;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понимание того, что перед привлечением нового кредита необходимо соотнести ежемесячные платежи по задолженности и регулярные доходы;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необходимости тщательного изучения и сравнения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условий кредитования, предлагаемых различными финансовыми организациями.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идентифицировать риски, связанные с получением кредита или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займа.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отличать условия, предлагаемые коммерческими банками, потребительскими кооперативами и микрофинансовыми организациями,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при предоставлении кредита или займа;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финансовую нагрузку на личный бюджет, связанную с получением кредита.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Какой кредит выбрать и какие условия</w:t>
      </w:r>
      <w:r w:rsidR="0088070C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кредитования предпочесть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потребительский кредит, ипотечный кредит, автокредит, кредитная карта, срок кредита, сумма кредита, процентная ставка по кредиту, кредитный договор, льготный период, дифференцированные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платежи, равные платежи, график платежей, штрафные санкции, просрочка по кредиту, кредитная история;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знания видов кредитов и условий их предоставления, основных элементов кредитного договора, этапов предоставления кредита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коммерческими банками, обязанностей и ответственности, возникающих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при получении кредита, знание того, что такое кредитная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история.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основных условий кредитования;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такое кредитная история и как она может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повлиять на решения банков о выдаче кредита в будущем;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отличий разных видов кредита и различий в процентных ставках;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механизма расчёта полной стоимости кредита;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механизмов получения различных видов кредита;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к чему может привести неисполнение своих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кредитных обязательств;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ответственности за выплату кредита.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искать необходимую информацию о кредитных продуктах на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сайтах коммерческих банков, потребительских кооперативов и микрофинансовых организаций;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читать кредитные договоры;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соотносить вид кредита с целью кредита;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получать информацию о своей кредитной истории.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стоимость привлечения средств из различных источников.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Как управлять деньгами с помощью</w:t>
      </w:r>
      <w:r w:rsidR="0088070C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банковской карты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88070C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банковская карта, эмитент, держатель карты, платёжная система, эквайрер, дебетовая карта, кредитная карта, предоплаченная карта, зарплатная карта, овердрафт, POS-терминал, ПИН-код;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видов банковских карт, механизмов выпуска и обращения банковских карт, способов защиты от мошенников в процессе использования банковских карт, возможностей использования банковских карт в повседневной жизни.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различий между дебетовой и кредитной картой;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преимуществ использования банковских карт в повседневной жизни;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необходимости использования защиты от рисков несанкционированного доступа к средствам на банковской карте.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проверять безопасность использования банковской карты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 банкоматах и POS-терминалах;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находить условия обслуживания банковских карт коммерческим банком;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получать дополнительную информацию о бонусах, предоставляемых держателям банковских карт;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блокировать банковскую карту в случаях её утраты или возникновения риска кражи с неё денежных средств.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карточные продукты различных коммерческих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банков;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безопасность использования банковской карты в тех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или иных жизненных ситуациях.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ФОНДОВЫЙ РЫНОК: КАК ЕГО ИСПОЛЬЗОВАТЬ</w:t>
      </w:r>
      <w:r w:rsidR="0088070C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ДЛЯ РОСТА ДОХОДОВ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Финансовые риски и стратегии инвестирования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инвестирование, доходность, финансовый риск, срок инвести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>р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ования, инвестиционная стратегия, инвестиционные финансовые инструменты, инвестиционный портфель, диверсификация;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инвестиционных стратегий и финансовых рисков, с которыми они сопряжены.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необходимости хранить деньги в надёжном месте;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инвестиционная деятельность неизбежно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связана с финансовыми рисками в силу высокой неопределённости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 нестабильности ситуации на финансовых рынках;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необходимости иметь финансовую подушку безопасности на случай чрезвычайных и кризисных жизненных ситуаций;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соотношения рисков и доходности при выборе инструментов инвестирования;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ключевых характеристик выбора стратегии инвестирования.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различать стратегии инвестирования с точки зрения доходности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 рисков.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доходность инвестиций;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риски предлагаемых вариантов инвестирования;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выбирать приемлемую стратегию инвестирования с позиции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приемлемого уровня риска и доходности;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соотносить риски и доходность в одном портфеле инвестиций.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Что такое ценные бумаги и какими они бывают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рынок ценных бумаг, финансовый рынок, долевые и долговые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ценные бумаги, акции, обыкновенные акции, привилегированные акции,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дивиденд, уставный капитал компании, акционер, облигации, дисконт,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купонные выплаты по облигациям, вексель, доходность ценной бумаги;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видов ценных бумаг и их отличий друг от друга, рисков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инвестирования в ценные бумаги, способов оценки доходности ценных бумаг, механизмов функционирования рынка ценных бумаг и финансового рынка.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деньги могут работать и приносить доход;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механизма формирования доходности ценных бумаг;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 xml:space="preserve">• понимание сущности долговых и </w:t>
      </w:r>
      <w:r w:rsidR="0000654B" w:rsidRPr="00AD41A0">
        <w:rPr>
          <w:rFonts w:ascii="Times New Roman" w:eastAsia="FreeSetLight-Regular" w:hAnsi="Times New Roman"/>
          <w:color w:val="000000"/>
          <w:sz w:val="24"/>
          <w:szCs w:val="24"/>
        </w:rPr>
        <w:t>долевых ценных бумаг,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и возможных последствий для семейного бюджета от инвестирования в них;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необходимости соотнесения целей инвестирования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 ценной бумагой, в которую инвестируются средства;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за счёт чего формируется доходность на рынке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ценных бумаг;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такое инвестирование и в чём его отличие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от сбережения и кредитования.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проводить предварительные расчёты доходности инвестиций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 ценные бумаги;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определять вид пакета акций, которым владеет индивид;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рассчитывать необходимые показатели эффективности работы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на фондовом рынке.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необходимость осуществления операций с ценными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бумагами в зависимости от жизненных обстоятельств и общеэкономической ситуации в стране;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выбирать наиболее оптимальный вариант инвестирования в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конкретных экономических ситуациях.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Граждане на рынке ценных бумаг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стратегии управления инвестициями, активные инвесторы, пассивные инвесторы, инвестиционный портфель, структура инвестиционного портфеля, диверсификация активов, срок инвестирования,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риск, доходность, технический анализ, фундаментальный анализ, коллективные инвестиции;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стратегий инвестирования на рынке ценных бумаг, механизма формирования инвестиционного портфеля, принципов анализа рынка ценных бумаг, способов инвестирования на фондовом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рынке.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деньги могут работать и приносить доход;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основных принципов инвестирования на рынке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ценных бумаг;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возможной доходности и рискованности осуществления операций на фондовом рынке;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что осуществление каких-либо операций на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фондовом рынке требует знания устройства этого финансового механизма, а не спонтанных решений;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того, что инвестиционные риски выше, чем риски по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банковским вкладам;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понимание специфики формирования инвестиционного портфеля, сущности диверсификации инвестиционного портфеля;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• понимание роли брокера на рынке ценных бумаг и </w:t>
      </w:r>
      <w:r w:rsidR="0000654B" w:rsidRPr="00AD41A0">
        <w:rPr>
          <w:rFonts w:ascii="Times New Roman" w:eastAsia="FreeSetLight-Regular" w:hAnsi="Times New Roman"/>
          <w:color w:val="000000"/>
          <w:sz w:val="24"/>
          <w:szCs w:val="24"/>
        </w:rPr>
        <w:t>его основных задач,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и функций.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искать и интерпретировать актуальную информацию по фондовому рынку;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сравнивать котировки акций во времени.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ориентироваться в подходах к управлению инвестиционным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портфелем;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структуру инвестиционного портфеля;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выбирать брокера для осуществления самостоятельной деятельности на рынке ценных бумаг;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работать с информационными потоками для принятия оптимальных финансовых решений на фондовом рынке;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степень риска конкретного инвестиционного продукта.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Зачем нужны паевые инвестиционные фонды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паевые инвестиционные фонды (ПИФы), пай, открытый ПИФ,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интервальный ПИФ, закрытый ПИФ, управляющая компания, доверительное управление;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способов коллективных инвестиций в России и механизмов их функционирования, рисков, преимуществ и недостатков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инвестирования в ПИФы, видов ПИФов.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сути и механизма функционирования коллективных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инвестиций;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преимуществ и недостатков инвестирования в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паевые инвестиционные фонды;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рисков, сопряжённых с разными видами коллективных инвестиций;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особенностей работы граждан с отдельными инструментами фондового рынка.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искать необходимую информацию о ПИФах на сайтах управляющих компаний.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ориентироваться в видах коллективных инвестиций;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недостатки и преимущества инвестирования в паевые</w:t>
      </w:r>
      <w:r w:rsidR="0088070C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инвестиционные фонды, а также затраты, сопряжённые с данным инвестированием;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работать с информационными потоками для принятия оптимальных финансовых решений на рынке коллективных инвестиций.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НАЛОГИ: ПОЧЕМУ ИХ НАДО ПЛАТИТЬ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Что такое налоги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налогообложение, налоговая система, налог, прямые и косвенные налоги, налоговый орган, налогоплательщик, идентификационный номер налогоплательщика (ИНН), налоговая декларация, налого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>в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ый агент, налоговое правонарушение, налоговые санкции, пеня по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налогам;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налоговой системы России и ее устройства, общих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принципов работы налоговой службы, случаев, когда необходимо подавать налоговую декларацию, способа получения ИНН, возможных налоговых правонарушений и наказаний за их совершение.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того, на что идут те или иные налоги в государстве;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прав и обязанностей налогоплательщика;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сознание неотвратимости наказания за совершение налогового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правонарушения.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получать актуальную информацию о начисленных налогах и задолженности на сайте налоговой службы;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соблюдать обязанности налогоплательщика;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заполнять налоговую декларацию.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взаимодействовать с налоговыми органами.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Виды налогов, уплачиваемых физическими</w:t>
      </w:r>
      <w:r w:rsidR="001C345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лицами в России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налог на доходы физических лиц (НДФЛ), транспортный налог,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земельный налог, налог на имущество физических лиц;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видов налогов, уплачиваемых физическими лицами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 России, оснований для взимания налогов с граждан России, способов расчёта сумм налогов к уплате.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различий налогов;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оснований уплаты личных налогов физическим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лицом;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механизма расчёта суммы налога к уплате.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определять элементы налогов;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рассчитывать размер личных налогов.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влияние налоговой нагрузки на семейный бюджет;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планировать расходы на уплату налогов;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своевременно реагировать на изменения в налоговом законодательстве.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Налоговые вычеты, или</w:t>
      </w:r>
      <w:r w:rsidR="001C345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="0000654B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как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вернуть налоги в семейный бюджет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налоговая льгота, налоговый вычет, стандартный налоговый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вычет, социальный налоговый вычет, имущественный налоговый вычет, профессиональный налоговый вычет;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видов налоговых льгот и вычетов и их влияния на величину семейного бюджета, случаев и способов получения налогового вычета.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сути налоговых льгот и вычетов и оснований их получения;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влияния налоговых вычетов и льгот на величину семейного бюджета;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механизма получения налоговых льгот и вычетов.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использовать налоговые льготы и налоговые вычеты для снижения налоговой нагрузки на семейный бюджет;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рассчитывать размер налогового вычета;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оформлять заявление на получение налогового вычета.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влияние налоговых вычетов и льгот на семейный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бюджет.</w:t>
      </w:r>
    </w:p>
    <w:p w:rsidR="003F2677" w:rsidRDefault="003F2677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СТРАХОВАНИЕ.</w:t>
      </w:r>
    </w:p>
    <w:p w:rsidR="00AD41A0" w:rsidRPr="00AD41A0" w:rsidRDefault="003F2677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Страховой рынок России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страхование, страховщик, страхователь, застрахованный, выгодоприобретатель, договор страхования, страховой полис, правила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страхования, страховая премия, объект страхования, страховой риск,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страховой случай, страховая выплата;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структуры и особенностей страхового рынка в России,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основных участников страховых отношений, алгоритма действия при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наступлении страховых случаев.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понимание основной идеи страхования как способа возмещения финансовых потерь от неблагоприятных событий, которые могут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наступить с относительно небольшой вероятностью;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жизненных ситуаций, при которых страхование может дать положительный эффект;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принципов организации страховых отношений,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функций и обязанностей их основных участников;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порядка действий страхователя при наступлении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страхового случая;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оснований отказа страховщиком в страховых выплатах.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искать и интерпретировать актуальную информацию в сфере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страхования;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читать договор страхования.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определять необходимость страхования как способа снижения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нагрузки на семейный бюджет;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соответствие условий страхования конкретным потребностям страхователя.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Страхование имущества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страхование имущества, автострахование (</w:t>
      </w:r>
      <w:r w:rsidR="0000654B" w:rsidRPr="00AD41A0">
        <w:rPr>
          <w:rFonts w:ascii="Times New Roman" w:eastAsia="FreeSetLight-Regular" w:hAnsi="Times New Roman"/>
          <w:color w:val="000000"/>
          <w:sz w:val="24"/>
          <w:szCs w:val="24"/>
        </w:rPr>
        <w:t>Автокаско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), аварийный комиссар, агрегатная страховая сумма, неагрегатная страховая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сумма, франшиза;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правил страхования имущества, роли имущественного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страхования в сохранении семейного бюджета, условий автострахования.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сущности страхования имущества и его возможностей;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организации страхования имущества в России;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способов экономии на стоимости страхового полиса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 целесообразности их применения;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основных параметров договора страхования имущества и умение оценивать степень их влияния на размер страховой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премии;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условий осуществления страховой выплаты по договору страхования имущества;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оснований отказа в страховых выплатах.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различать виды страхования имущества;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не допускать ситуаций, которые впоследствии могут стать основаниями для отказа в страховой выплате;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осуществлять поиск информации на сайтах страховых компаний о предлагаемых страховых продуктах.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необходимость приобретения полиса страхования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имущества как способа защиты семейного бюджета на основе жизненных целей, обстоятельств и событий жизненного цикла;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основные условия договора страхования имущества.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Здоровье и жизнь – высшие </w:t>
      </w:r>
      <w:r w:rsidR="0000654B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блага</w:t>
      </w:r>
      <w:r w:rsidR="003F2677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.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="003F2677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Личное страхование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личное страхование, накопительное страхование, рисковое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страхование, медицинское страхование: обязательное и добровольное, выкупная сумма;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основ личного страхования как способа защиты от непредвиденных трат личного бюджета, условий пользования медицинским страхованием.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возможностей личного страхования для индивидуума;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принципов организации личного страхования в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России;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существенных условий договора личного страхования и их последствий для индивидуума;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механизма добровольного медицинского страхова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>н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ия и его преимуществ по сравнению с обязательным медицинским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страхованием;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подходов к выбору оптимального страхового продукта для каждого конкретного страхователя (застрахованного / выгодоприобретателя);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целесообразности приобретения конкретного продукта личного страхования;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условий осуществления страхового обеспечения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по договору личного страхования.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различать виды страхования жизни;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различать особенности обязательного и добровольного страхования;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использовать правильную последовательность действий при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возникновении страхового случая.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условия договора страхования;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сравнивать различные виды страховых продуктов и делать выбор на основе жизненных целей, обстоятельств и событий жизненного цикла.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Если нанесён ущерб третьим лицам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ответственность, страхование гражданской ответственности, обязательное страхование гражданской ответственности, добровольное страхование гражданской ответственности, третье лицо, ОСАГО, ДСАГО, страхование гражданской ответственности владельцев жилых помещений;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основ страхования ответственности и особенностей данного вида страхования.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сути страхования гражданской ответственности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 его возможностей;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организации страхования гражданской ответственности в России;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особенностей договора страхования гражданской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ответственности;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перечня страховых случаев по договору страхования гражданской ответственности;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особенностей осуществления страховой выплаты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по договору страхования ответственности;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оснований отказа в страховых выплатах.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ориентироваться в страховых продуктах в рамках страхования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гражданской ответственности;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производить примерный расчёт стоимости договора страхования гражданской ответственности;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осуществлять последовательность действий для получения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страховой выплаты.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сравнивать различные виды страховых продуктов и делать выбор на основе жизненных целей, обстоятельств и событий жизненного цикла;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условия договора страхования гражданской ответственности.</w:t>
      </w:r>
    </w:p>
    <w:p w:rsidR="00AD41A0" w:rsidRPr="00AD41A0" w:rsidRDefault="003F2677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Выбор</w:t>
      </w:r>
      <w:r w:rsidR="00AD41A0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страховщика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критерии выбора страховой компании, лицензия на ведение страховой деятельности, страховой портфель, надёжность страховой компании, обоснованный и необоснованный отказ в страховой выплате;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знание основ правильного выбора страховой компании посредством оценки ряда параметров её деятельности.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необходимости выбора надёжного страховщика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 целях сохранения семейного бюджета;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показателей, характеризующих надёжность страховой компании;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источников информации для проведения оценки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надёжности страховой компании;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обоснованности и необоснованности отказа в страховой выплате;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алгоритма действий страхователя при необоснованном отказе в страховой выплате.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отличать обоснованный отказ в страховой выплате от необоснованного;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находить информацию для проведения оценки надёжности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страховой компании.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определять надёжность страховой компании;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отдельные параметры деятельности страховой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организации;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критически относиться к активной рекламе страховых продуктов, принимать решения о страховании на основе анализа ситуации.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СОБСТВЕННЫЙ БИЗНЕС: КАК СОЗДАТЬ</w:t>
      </w:r>
      <w:r w:rsidR="001C345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И НЕ ПОТЕРЯТЬ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Создание собственного бизнеса:</w:t>
      </w:r>
      <w:r w:rsidR="001C345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с чего нужно начать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бизнес, предпринимательство, стартап, организационно-правовая форма, индивидуальный предприниматель, хозяйственное общество, вид экономической деятельности;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преимуществ и недостатков предприятий различных организационно-правовых форм; правил создания нового бизнеса; программ в стране, регионе, городе, направленных на поддержку и развитие молодых предпринимателей; служб, куда можно обратиться за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юридической помощью в случае открытия собственного дела.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сложности и ответственности занятия бизнесом;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основных факторов достижения предпринимательского успеха, возможных целей при начале нового бизнеса;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механизма регистрации бизнеса;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понимание преимуществ и недостатков предприятий различных организационно-правовых форм, ответственности предпринимателя вследствие выбора одной из них.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отличать организационно-правовые формы предприятий;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ориентироваться в правах и обязанностях, возникающих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вследствие регистрации хозяйственного общества или индивидуального предпринимателя;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ориентироваться в процедуре регистрации собственного бизнеса.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осуществлять выбор необходимой организационно-правовой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формы для ведения собственного дела;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осуществлять сбор необходимых документов для регистрации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собственного бизнеса.</w:t>
      </w:r>
    </w:p>
    <w:p w:rsidR="00AD41A0" w:rsidRPr="00AD41A0" w:rsidRDefault="003F2677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Б</w:t>
      </w:r>
      <w:r w:rsidR="00AD41A0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изнес-план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бизнес-план, планирование, бизнес-идея, организационная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структура фирмы, финансовый план, срок окупаемости, маркетинг, потребители, конкуренты, точка безубыточности;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основных элементов бизнес-плана, последовательности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его составления.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мотивов открытия собственного бизнеса;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роли бизнес-плана в успешной реализации бизнес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>-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идеи;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последовательности составления бизнес-плана, его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структуры и этапов реализации;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сущности маркетинга как инструмента развития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бизнеса.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понимать структуру бизнес-плана компании;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составлять бизнес-план по алгоритму;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осуществлять сбор необходимой информации для выявления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востребованной бизнес-идеи.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выявлять маркетинговые инструменты, приемлемые для развития конкретного бизнеса;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сильные и слабые стороны бизнес-идеи;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угрозы и возможности реализации бизнес-идеи;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создавать бизнес-план для реализации бизнес-идеи.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lastRenderedPageBreak/>
        <w:t>Расходы и доходы в собственном бизнесе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доходы, расходы, прибыль, чистая прибыль, собственный капитал, уставный капитал, заёмный капитал, кредит, лизинг, основные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средства, оборотные средства, стартап, бизнес-ангел, венчурный инвестор;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видов финансовых ресурсов компании, способов формирования капитала компании, механизма формирования прибыли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организации.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необходимости учёта доходов и расходов в процессе ведения бизнеса;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структуры затрат на производство продукции и спо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>с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обов её снижения;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механизма формирования чистой прибыли и её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влияния на благосостояние собственника;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источников средств на развитие фирмы и их влияния на устойчивость бизнеса;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трудностей, с которыми приходится сталкиваться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при ведении собственного дела.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находить актуальную информацию по стартапам и ведению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бизнеса;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рассчитывать стоимость привлечения отдельных финансовых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ресурсов для развития организации;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вести простые финансовые расчеты: считать издержки, доход,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прибыль.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выявлять источники формирования собственного и заёмного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капитала компании.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Налогообложение малого и среднего бизнеса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налогообложение, общий режим налогообложения бизнеса,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упрощённая система налогообложения (УСН), единый сельскохозяйственный налог (ЕСХН), единый налог на вменённый доход, патентная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система налогообложения (ПСН);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видов режимов налогообложения бизнеса, обязательств при выборе одного из них.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влияния режима налогообложения на величину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прибыли;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механизма исчисления уплачиваемых бизнесом налогов.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рассчитывать налоговую нагрузку на бизнес в рамках выбранного режима налогообложения;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находить актуальную информацию о порядке расчёта и уплаты налогов на официальных сайтах министерств и ведомств в сети Интернет.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последствия выбора того или иного режима налогообложения для бизнеса;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выбирать приемлемый режим налогообложения для конкретного вида деятельности;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информацию, касающуюся изменений режимов</w:t>
      </w:r>
      <w:r w:rsidR="001C3450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налогообложения бизнеса;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осознавать ответственность за неуплату налогов.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С какими финансовыми рисками</w:t>
      </w:r>
      <w:r w:rsidR="005B5045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может встретиться бизнесмен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предпринимательская деятельность, финансовые риски, риск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снижения финансовой устойчивости организации, риск неплатежеспособности, инфляционный риск, валютный риск;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видов рисков, с которыми может столкнуться бизнесмен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при осуществлении предпринимательской деятельности, способов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нейтрализации финансовых рисков.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рискованности предпринимательской деятельности;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сущности предпринимательских рисков и их источников;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методов управления предпринимательскими рисками в целях снижения финансовых потерь;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возникающих вследствие открытия собственного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бизнеса прав и обязанностей.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идентифицировать конкретные риски предпринимательской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деятельности;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проводить элементарные расчеты суммы потерь вследствие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осуществления предпринимательской деятельности.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выявлять риски, которым подвержен бизнес, а также осознавать их причины;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влияние предпринимательских рисков на финансовые результаты деятельности компании;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ориентироваться в инструментах управления предпринимательскими рисками;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последствия предпринимательских рисков для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бизнеса;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осуществлять выбор инструмента для нейтрализации рисков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 снижения последствий от их воздействия.</w:t>
      </w:r>
    </w:p>
    <w:p w:rsidR="003F2677" w:rsidRDefault="003F2677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ФИНАНСОВЫЕ МОШЕННИЧЕСТВА.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Финансовая пирамида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финансовое мошенничество, финансовая пирамида;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признаков финансовой пирамиды, механизмов её функционирования и возможных последствий вовлечения в неё, знание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служб, куда можно обращаться в случае финансового мошенничества.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сущности финансовой пирамиды и механизма её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функционирования как вида финансового мошенничества;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причин вовлечения населения в финансовую пирамиду;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последствий вовлечения индивидуума в финансовую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пирамиду;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юридической ответственности за организацию финансовых пирамид.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выявлять признаки финансовой пирамиды в мошеннической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схеме;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распознавать финансовую пирамиду среди множества инвестиционных предложений;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находить актуальную информацию на сайтах компаний и государственных служб;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сопоставлять информацию, полученную из различных источников.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критически анализировать финансовую информацию;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развивать критическое мышление по отношению к рекламным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сообщениям;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оценивать риски предлагаемых вариантов инвестирования.</w:t>
      </w:r>
    </w:p>
    <w:p w:rsidR="00AD41A0" w:rsidRPr="00AD41A0" w:rsidRDefault="003F2677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Виртуальные ловушки. К</w:t>
      </w:r>
      <w:r w:rsidR="0000654B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ак</w:t>
      </w:r>
      <w:r w:rsidR="00AD41A0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не потерять деньги при работе в сети Интернет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00654B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color w:val="000000"/>
          <w:sz w:val="24"/>
          <w:szCs w:val="24"/>
        </w:rPr>
        <w:t>•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нигерийское письмо,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хайп (от англ. HYIP);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возможных финансовых мошенничеств, с которыми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можно столкнуться в сети Интернет, последствий вовлечения в них и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способов сохранения личного бюджета от интернет-мошенников.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понимание сущности виртуальных мошенничеств и механизмов их функционирования;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последствий вовлечения индивидуума в виртуальное мошенничество;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способов защиты от виртуальных ловушек.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защищать свой личный бюджет от мошеннических атак в Интернете.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распознавать мошенническую схему в сети Интернет.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Сюжетно-ролевая обучающая игра.</w:t>
      </w:r>
      <w:r w:rsidR="005B5045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Ток-шоу </w:t>
      </w:r>
      <w:r w:rsidR="005B5045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«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Все слышат</w:t>
      </w:r>
      <w:r w:rsidR="005B5045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»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финансовая пирамида, мошенничество, финансовые риски;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видов финансовых мошенничеств, признаков финансовой пирамиды, механизмов её функционирования и возможных последствий вовлечения в неё.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сущности финансовой пирамиды и механизма её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функционирования как вида финансового мошенничества;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причин вовлечения населения в финансовую пирамиду;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последствий вовлечения индивидуума в финансовую пирамиду;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юридической ответственности за организацию финансовых пирамид и совершение иных финансовых мошеннических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действий.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выявлять признаки финансовой пирамиды в мошеннической схеме.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распознавать финансовую пирамиду среди множества инвестиционных предложений;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обосновывать принятие финансового решения, приводя убеди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>т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ельные аргументы и факты;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прогнозировать последствия принимаемых финансовых решений;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ориентироваться в информации, получаемой от участников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финансового рынка, из средств массовой информации и других источников финансово-экономического характера;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отстаивать свою точку зрения, аргументируя её.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ОБЕСПЕЧЕННАЯ СТАРОСТЬ:</w:t>
      </w:r>
      <w:r w:rsidR="005B5045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ВОЗМОЖНОСТИ ПЕНСИОННОГО НАКОПЛЕНИЯ</w:t>
      </w:r>
    </w:p>
    <w:p w:rsidR="00AD41A0" w:rsidRPr="00AD41A0" w:rsidRDefault="003F2677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К</w:t>
      </w:r>
      <w:r w:rsidR="00AD41A0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ак формируется пенсия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lastRenderedPageBreak/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пенсия, пенсионная система, пенсионный фонд, страховой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взнос, страховой стаж, страховая пенсия по старости, индивидуальный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пенсионный коэффициент, накопительная пенсия;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основ функционирования пенсионной системы в России, видов пенсий и условий их получения, способов формирования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будущей пенсии, факторов, определяющих размер будущей пенсии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гражданина.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личной ответственности в пенсионном обеспечении;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смысла пенсионной системы и принципов её построения в Российской Федерации;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важности пенсионных накоплений в России;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факторов, влияющих на размер будущей пенсии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индивидуума;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механизма формирования страховой пенсии по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старости и накопительной пенсии;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способов увеличения будущей собственной пенсии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 сопряжённых с ними рисков.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находить актуальную информацию на сайте Пенсионного фонда Российской Федерации;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осуществлять условный расчёт будущей пенсии.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находить способы увеличения своей будущей пенсии.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Как распорядиться своими пенсионными</w:t>
      </w:r>
      <w:r w:rsidR="005B5045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накоплениями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накопительная пенсия, негосударственный пенсионный фонд,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управляющая компания, инвестирование пенсионных накоплений;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основ формирования будущей пенсии гражданина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посредством управления накопительной пенсией, представление о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существующих программах пенсионного обеспечения.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личной ответственности в пенсионном обеспечении;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влияния накопительной пенсии на величину будущей пенсии гражданина;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рисков, присущих различным программам пенсионного обеспечения.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lastRenderedPageBreak/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различать способы управления накопительной пенсией.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сопоставлять различные предложения пенсионных накоплений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и находить наиболее оптимальный вариант.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Как выбрать негосударственный</w:t>
      </w:r>
      <w:r w:rsidR="005B5045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пенсионный фонд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надёжность негосударственного пенсионного фонда, доходность от инвестирования пенсионных накоплений, срок функционирования негосударственного пенсионного фонда;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основ функционирования негосударственных пенсионных фондов, критериев выбора в пользу одного из них.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личной ответственности в пенсионном обеспечении;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рисков, сопряжённых с выбором негосударственного пенсионного фонда;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критериев выбора негосударственного пенсионного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фонда;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последствий выбора того или иного негосударственного пенсионного фонда.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использовать критерии выбора негосударственного пенсионного фонда.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осуществлять выбор негосударственного пенсионного фонда;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критически относиться к рекламным предложениям по увеличению будущей пенсии;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информацию о деятельности негосударственных пенсионных фондов.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Обучающая игра </w:t>
      </w:r>
      <w:r w:rsidR="005B5045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«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Выбери свой</w:t>
      </w:r>
      <w:r w:rsidR="005B5045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негосударственный пенсионный фонд</w:t>
      </w:r>
      <w:r w:rsidR="005B5045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»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Базовые понятия и знания: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негосударственный пенсионный фонд, надёжность фонда, доходность от инвестирования пенсионных накоплений, срок функционирования негосударственного пенсионного фонда;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знание основ функционирования негосударственных пенсионных фондов, критериев выбора в пользу одного из них.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• понимание личной ответственности в пенсионном обеспечении;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осознание рисков, сопряжённых с выбором негосударственного пенсионного фонда;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критериев выбора негосударственного пенсионного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фонда;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влияния политики негосударственного пенсионного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фонда на размер будущей пенсии гражданина;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понимание последствий выбора негосударственного пенсионного фонда.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Умения: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осуществлять самостоятельный поиск информации о деятельности негосударственных пенсионных фондов;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применять критерии выбора негосударственного пенсионного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фонда.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осуществлять выбор негосударственного пенсионного фонда;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управлять собственными пенсионными накоплениями;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ориентироваться в критериях выбора негосударственного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пенсионного фонда;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анализировать информацию о деятельности негосударственных пенсионных фондов;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обосновывать принятие финансового решения, приводя убедительные аргументы и факты;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прогнозировать последствия принимаемых финансовых решений;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отстаивать свою точку зрения, аргументируя её.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ИТОГОВЫЙ КОНТРОЛЬ ПО КУРСУ</w:t>
      </w:r>
      <w:r w:rsidR="00AA11C4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(</w:t>
      </w:r>
      <w:r w:rsidR="00554973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занятие</w:t>
      </w:r>
      <w:r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 презентации учебных достижений</w:t>
      </w:r>
      <w:r w:rsidR="00AA11C4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>)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b/>
          <w:bCs/>
          <w:i/>
          <w:iCs/>
          <w:color w:val="000000"/>
          <w:sz w:val="24"/>
          <w:szCs w:val="24"/>
        </w:rPr>
        <w:t>Компетенции: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создавать проекты по тематике финансовой грамотности;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• проводить мини-исследования по тематике финансовой грамотности.</w:t>
      </w:r>
    </w:p>
    <w:p w:rsidR="00AD41A0" w:rsidRPr="003F2677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b/>
          <w:color w:val="000000"/>
          <w:sz w:val="24"/>
          <w:szCs w:val="24"/>
          <w:u w:val="single"/>
        </w:rPr>
      </w:pPr>
      <w:r w:rsidRPr="003F2677">
        <w:rPr>
          <w:rFonts w:ascii="Times New Roman" w:eastAsia="FreeSetLight-Regular" w:hAnsi="Times New Roman"/>
          <w:b/>
          <w:color w:val="000000"/>
          <w:sz w:val="24"/>
          <w:szCs w:val="24"/>
          <w:u w:val="single"/>
        </w:rPr>
        <w:t>Формы и методы организации</w:t>
      </w:r>
      <w:r w:rsidR="005B5045" w:rsidRPr="003F2677">
        <w:rPr>
          <w:rFonts w:ascii="Times New Roman" w:eastAsia="FreeSetLight-Regular" w:hAnsi="Times New Roman"/>
          <w:b/>
          <w:color w:val="000000"/>
          <w:sz w:val="24"/>
          <w:szCs w:val="24"/>
          <w:u w:val="single"/>
        </w:rPr>
        <w:t xml:space="preserve"> </w:t>
      </w:r>
      <w:r w:rsidRPr="003F2677">
        <w:rPr>
          <w:rFonts w:ascii="Times New Roman" w:eastAsia="FreeSetLight-Regular" w:hAnsi="Times New Roman"/>
          <w:b/>
          <w:color w:val="000000"/>
          <w:sz w:val="24"/>
          <w:szCs w:val="24"/>
          <w:u w:val="single"/>
        </w:rPr>
        <w:t>учебной деятельности</w:t>
      </w:r>
    </w:p>
    <w:p w:rsidR="00AD41A0" w:rsidRPr="00AD41A0" w:rsidRDefault="005B5045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1. </w:t>
      </w:r>
      <w:r w:rsidR="00AD41A0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Лекция-беседа или диалог с аудиторией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– форма организации учебной деятельности, представляющая собой метод донесения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до учащихся новых знаний. Основное отличие от других форм занятий — большая информативность и активная позиция обучающихся.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Ведущими принципами и одновременно критериями эффективности лекций по финансовой грамотности считаются: оптимальное сочетание обучающих, воспитывающих, развивающих функций; системность,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ясность изложения и активизация мышления учеников; аргументированность суждений; учёт особенностей аудитории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lastRenderedPageBreak/>
        <w:t>(профиль класса); сочетание теории и практики, логики изложения с творческой импровизацией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учителя; использование технических средств.</w:t>
      </w:r>
    </w:p>
    <w:p w:rsidR="00AD41A0" w:rsidRPr="00AD41A0" w:rsidRDefault="00AD41A0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Активизировать диалоговые и творчески-поисковые формы проведения образовательной работы позволят лекции-беседы с участием пред</w:t>
      </w:r>
      <w:r w:rsidR="005B5045">
        <w:rPr>
          <w:rFonts w:ascii="Times New Roman" w:eastAsia="FreeSetLight-Regular" w:hAnsi="Times New Roman"/>
          <w:color w:val="000000"/>
          <w:sz w:val="24"/>
          <w:szCs w:val="24"/>
        </w:rPr>
        <w:t>ставителей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 финансового сектора, бизнеса, профессорско-преподават</w:t>
      </w:r>
      <w:r w:rsidR="0000654B">
        <w:rPr>
          <w:rFonts w:ascii="Times New Roman" w:eastAsia="FreeSetLight-Regular" w:hAnsi="Times New Roman"/>
          <w:color w:val="000000"/>
          <w:sz w:val="24"/>
          <w:szCs w:val="24"/>
        </w:rPr>
        <w:t>ель</w:t>
      </w:r>
      <w:r w:rsidRPr="00AD41A0">
        <w:rPr>
          <w:rFonts w:ascii="Times New Roman" w:eastAsia="FreeSetLight-Regular" w:hAnsi="Times New Roman"/>
          <w:color w:val="000000"/>
          <w:sz w:val="24"/>
          <w:szCs w:val="24"/>
        </w:rPr>
        <w:t>ского состава вузов.</w:t>
      </w:r>
    </w:p>
    <w:p w:rsidR="00AD41A0" w:rsidRPr="00AD41A0" w:rsidRDefault="0000654B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2. </w:t>
      </w:r>
      <w:r w:rsidR="00AD41A0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Практикум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— форма тематических учебных занятий, связанных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 xml:space="preserve">с лекционным курсом, используемая 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для формирования умений и компе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тенций, проверки уровня усвоения материала учащимися.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Практическое занятие курса финансовой грамотности как форма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организации образовательной дея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тельности носит обучающий харак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тер, направлено на формирование предметных умений и компетенций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в области управления личными фи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нансами, является связующим зве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ном между теоретическим освоением учеником предмета и п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рименени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ем его положений в реальной жизненной ситуации. Предметные умения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и компетенции отрабатываются поср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едством решения практических за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дач, выполнения заданий, осуще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ствления поисковой деятельности.</w:t>
      </w:r>
    </w:p>
    <w:p w:rsidR="00AD41A0" w:rsidRPr="00AD41A0" w:rsidRDefault="0000654B" w:rsidP="00AD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3. </w:t>
      </w:r>
      <w:r w:rsidR="00AD41A0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Игра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— форма организации учебной деятельности, имитирующая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реальную деятельность, в ходе которой происходит синтез абстрактного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восприятия теоретического матери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ала и реального применения полу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ченных знаний. Абстрактное восприят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ие теоретического материала, за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ключающееся в основном в нахождении общих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закономерностей, свя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зей и отношений, посредством моделирования жизненной ситуации,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связанной с принятием финансового решения, находит своё отражение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в конкретных действиях. Целью игры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является выработка модели пове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дения в сложившейся ситуации, приобретение опыта.</w:t>
      </w:r>
    </w:p>
    <w:p w:rsidR="00F0394B" w:rsidRDefault="0000654B" w:rsidP="00F039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Light-Regular" w:hAnsi="Times New Roman"/>
          <w:color w:val="000000"/>
          <w:sz w:val="24"/>
          <w:szCs w:val="24"/>
        </w:rPr>
      </w:pPr>
      <w:r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4. </w:t>
      </w:r>
      <w:r w:rsidR="00AD41A0" w:rsidRPr="00AD41A0">
        <w:rPr>
          <w:rFonts w:ascii="Times New Roman" w:eastAsia="FreeSetLight-Regular" w:hAnsi="Times New Roman"/>
          <w:b/>
          <w:bCs/>
          <w:color w:val="000000"/>
          <w:sz w:val="24"/>
          <w:szCs w:val="24"/>
        </w:rPr>
        <w:t xml:space="preserve">Занятие – презентация учебных достижений 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— форма организа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ции учебной деятельности с целью мониторинга приращения знаний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 xml:space="preserve"> 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и умений обучающихся. Мониторинг м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ожет быть проведён в форме реше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ния тематического теста, тематического задания, практи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ческих задач, напи</w:t>
      </w:r>
      <w:r w:rsidR="00AD41A0" w:rsidRPr="00AD41A0">
        <w:rPr>
          <w:rFonts w:ascii="Times New Roman" w:eastAsia="FreeSetLight-Regular" w:hAnsi="Times New Roman"/>
          <w:color w:val="000000"/>
          <w:sz w:val="24"/>
          <w:szCs w:val="24"/>
        </w:rPr>
        <w:t>сания эссе, викторины, защиты проектов и других видов интерактива</w:t>
      </w:r>
      <w:r>
        <w:rPr>
          <w:rFonts w:ascii="Times New Roman" w:eastAsia="FreeSetLight-Regular" w:hAnsi="Times New Roman"/>
          <w:color w:val="000000"/>
          <w:sz w:val="24"/>
          <w:szCs w:val="24"/>
        </w:rPr>
        <w:t>.</w:t>
      </w:r>
    </w:p>
    <w:p w:rsidR="00F360CB" w:rsidRDefault="00F360CB" w:rsidP="00F039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Учебно-тематическое</w:t>
      </w:r>
      <w:r w:rsidRPr="00C34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7"/>
        <w:gridCol w:w="3239"/>
        <w:gridCol w:w="699"/>
        <w:gridCol w:w="647"/>
        <w:gridCol w:w="750"/>
        <w:gridCol w:w="1394"/>
      </w:tblGrid>
      <w:tr w:rsidR="000C003A" w:rsidRPr="000C2592" w:rsidTr="008F7BFE">
        <w:trPr>
          <w:trHeight w:val="300"/>
        </w:trPr>
        <w:tc>
          <w:tcPr>
            <w:tcW w:w="353" w:type="pct"/>
            <w:vMerge w:val="restart"/>
            <w:vAlign w:val="center"/>
          </w:tcPr>
          <w:p w:rsidR="000C003A" w:rsidRPr="000C003A" w:rsidRDefault="000C003A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132" w:type="pct"/>
            <w:vMerge w:val="restart"/>
            <w:shd w:val="clear" w:color="auto" w:fill="auto"/>
            <w:noWrap/>
            <w:vAlign w:val="center"/>
            <w:hideMark/>
          </w:tcPr>
          <w:p w:rsidR="000C003A" w:rsidRPr="000C2592" w:rsidRDefault="000C003A" w:rsidP="000C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Глава/Раздел</w:t>
            </w:r>
          </w:p>
        </w:tc>
        <w:tc>
          <w:tcPr>
            <w:tcW w:w="1692" w:type="pct"/>
            <w:vMerge w:val="restart"/>
            <w:shd w:val="clear" w:color="auto" w:fill="auto"/>
            <w:noWrap/>
            <w:vAlign w:val="center"/>
            <w:hideMark/>
          </w:tcPr>
          <w:p w:rsidR="000C003A" w:rsidRPr="000C2592" w:rsidRDefault="000C003A" w:rsidP="000C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Тема занятия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:rsidR="000C003A" w:rsidRPr="000C2592" w:rsidRDefault="000C003A" w:rsidP="000C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730" w:type="pct"/>
            <w:gridSpan w:val="2"/>
            <w:vAlign w:val="center"/>
          </w:tcPr>
          <w:p w:rsidR="000C003A" w:rsidRPr="000C2592" w:rsidRDefault="000C003A" w:rsidP="000C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728" w:type="pct"/>
            <w:vMerge w:val="restart"/>
            <w:vAlign w:val="center"/>
          </w:tcPr>
          <w:p w:rsidR="000C003A" w:rsidRPr="008F7BFE" w:rsidRDefault="000C003A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FE">
              <w:rPr>
                <w:rFonts w:ascii="Times New Roman" w:eastAsia="Times New Roman" w:hAnsi="Times New Roman"/>
                <w:lang w:eastAsia="ru-RU"/>
              </w:rPr>
              <w:t>Тип занятия</w:t>
            </w:r>
          </w:p>
        </w:tc>
      </w:tr>
      <w:tr w:rsidR="000C003A" w:rsidRPr="000C2592" w:rsidTr="008F7BFE">
        <w:trPr>
          <w:trHeight w:val="300"/>
        </w:trPr>
        <w:tc>
          <w:tcPr>
            <w:tcW w:w="353" w:type="pct"/>
            <w:vMerge/>
          </w:tcPr>
          <w:p w:rsidR="000C003A" w:rsidRPr="000C2592" w:rsidRDefault="000C003A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noWrap/>
            <w:vAlign w:val="bottom"/>
          </w:tcPr>
          <w:p w:rsidR="000C003A" w:rsidRPr="000C2592" w:rsidRDefault="000C003A" w:rsidP="001279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2" w:type="pct"/>
            <w:vMerge/>
            <w:shd w:val="clear" w:color="auto" w:fill="auto"/>
            <w:noWrap/>
            <w:vAlign w:val="bottom"/>
          </w:tcPr>
          <w:p w:rsidR="000C003A" w:rsidRPr="000C2592" w:rsidRDefault="000C003A" w:rsidP="001279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5" w:type="pct"/>
            <w:vMerge/>
            <w:shd w:val="clear" w:color="auto" w:fill="auto"/>
            <w:noWrap/>
            <w:vAlign w:val="center"/>
          </w:tcPr>
          <w:p w:rsidR="000C003A" w:rsidRPr="000C2592" w:rsidRDefault="000C003A" w:rsidP="0012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0C003A" w:rsidRPr="000C2592" w:rsidRDefault="000C003A" w:rsidP="0012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92" w:type="pct"/>
            <w:vAlign w:val="center"/>
          </w:tcPr>
          <w:p w:rsidR="000C003A" w:rsidRPr="000C2592" w:rsidRDefault="000C003A" w:rsidP="0012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728" w:type="pct"/>
            <w:vMerge/>
          </w:tcPr>
          <w:p w:rsidR="000C003A" w:rsidRPr="008F7BFE" w:rsidRDefault="000C003A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7BFE" w:rsidRPr="000C2592" w:rsidTr="008F7BFE">
        <w:trPr>
          <w:trHeight w:val="421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Банки: чем они могут быть вам полезны в жизни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eastAsia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Управление личными финансами и выбор банка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  <w:vAlign w:val="center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 xml:space="preserve">Как сберечь накопления с </w:t>
            </w:r>
            <w:r w:rsidRPr="000C003A">
              <w:rPr>
                <w:rFonts w:ascii="Times New Roman" w:hAnsi="Times New Roman"/>
                <w:color w:val="000000"/>
              </w:rPr>
              <w:lastRenderedPageBreak/>
              <w:t>помощью депозитов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943EF8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 xml:space="preserve">изучение нового </w:t>
            </w:r>
            <w:r w:rsidRPr="008F7BFE">
              <w:rPr>
                <w:rFonts w:ascii="Times New Roman" w:hAnsi="Times New Roman"/>
              </w:rPr>
              <w:lastRenderedPageBreak/>
              <w:t>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Проценты по вкладу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943E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Банки и золото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943E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Кредит: зачем он нужен и где его получить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943E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Какой кредит выбрать и какие условия кредитования предпочесть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943E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Как управлять деньгами с помощью банковской карты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943E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Фондовый рынок: как его использовать для роста доходов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Финансовые риски и стратегии инвестирования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Что такое ценные бумаги и какими они бывают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Граждане на рынке ценных бумаг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Зачем нужны паевые инвестиционные фонды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Налоги: почему их надо платить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Что такое налоги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Виды налогов, уплачиваемых физическими лицами в РФ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Налоговые вычеты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Страхование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Страховой рынок России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 xml:space="preserve">изучение нового </w:t>
            </w:r>
            <w:r w:rsidRPr="008F7BFE">
              <w:rPr>
                <w:rFonts w:ascii="Times New Roman" w:hAnsi="Times New Roman"/>
              </w:rPr>
              <w:lastRenderedPageBreak/>
              <w:t>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Страхование имущества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Здоровье и жизнь – высшие блага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Если нанесён ущерб третьим лицам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Доверяй, но проверяй: советы по выбору страховщика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Собственный бизнес: как создать и не потерять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Создание собственного бизнеса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Бизнес-план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E435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Практикум: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C003A">
              <w:rPr>
                <w:rFonts w:ascii="Times New Roman" w:hAnsi="Times New Roman"/>
                <w:color w:val="000000"/>
              </w:rPr>
              <w:t>"Пишем бизнес-план"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9773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практикум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Расходы и доходы в собственном бизнесе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9773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Налогообложение малого и среднего бизнеса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9773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Финансовые мошенничества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С какими финансовыми рисками может столкнуться бизнесмен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24112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Финансовая пирамида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24112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336C9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Обеспеченная старость: возможности пенсионного накопления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Сюжетно-ролевая обучающая игра. Ток-шоу "Все слышат"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336C9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практикум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Как формируется пенсия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336C9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Как распорядиться своими пенсионными накоплениями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336C9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Как выбрать негосударственный пенсионный фонд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336C9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8F7BFE" w:rsidRPr="000C2592" w:rsidTr="008F7BFE">
        <w:trPr>
          <w:trHeight w:val="300"/>
        </w:trPr>
        <w:tc>
          <w:tcPr>
            <w:tcW w:w="353" w:type="pct"/>
          </w:tcPr>
          <w:p w:rsidR="008F7BFE" w:rsidRPr="000C2592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8F7BFE" w:rsidRPr="000C2592" w:rsidRDefault="008F7BFE" w:rsidP="008F7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8F7BFE" w:rsidRPr="000C003A" w:rsidRDefault="008F7BFE" w:rsidP="008F7BFE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Обучающая игра «Выбери свой НПФ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F7BFE" w:rsidRDefault="008F7BFE" w:rsidP="008F7BFE">
            <w:pPr>
              <w:jc w:val="center"/>
            </w:pPr>
            <w:r w:rsidRPr="00336C9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8F7BFE" w:rsidRPr="000C2592" w:rsidRDefault="008F7BFE" w:rsidP="008F7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8F7BFE" w:rsidRPr="008F7BFE" w:rsidRDefault="008F7BFE" w:rsidP="008F7BFE">
            <w:pPr>
              <w:jc w:val="center"/>
              <w:rPr>
                <w:rFonts w:ascii="Times New Roman" w:hAnsi="Times New Roman"/>
              </w:rPr>
            </w:pPr>
            <w:r w:rsidRPr="008F7BFE">
              <w:rPr>
                <w:rFonts w:ascii="Times New Roman" w:hAnsi="Times New Roman"/>
              </w:rPr>
              <w:t>практикум</w:t>
            </w:r>
          </w:p>
        </w:tc>
      </w:tr>
      <w:tr w:rsidR="000C003A" w:rsidRPr="000C2592" w:rsidTr="008F7BFE">
        <w:trPr>
          <w:trHeight w:val="300"/>
        </w:trPr>
        <w:tc>
          <w:tcPr>
            <w:tcW w:w="353" w:type="pct"/>
          </w:tcPr>
          <w:p w:rsidR="000C003A" w:rsidRPr="000C2592" w:rsidRDefault="000C003A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0C003A" w:rsidRDefault="000C003A" w:rsidP="000C003A">
            <w:r w:rsidRPr="001A2768">
              <w:rPr>
                <w:rFonts w:ascii="Times New Roman" w:eastAsia="Times New Roman" w:hAnsi="Times New Roman"/>
                <w:lang w:eastAsia="ru-RU"/>
              </w:rPr>
              <w:t>Итоговый контроль по курсу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0C003A" w:rsidRPr="000C003A" w:rsidRDefault="000C003A" w:rsidP="000C003A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Занятие презентации учебных достижений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C003A" w:rsidRDefault="000C003A" w:rsidP="000C003A">
            <w:pPr>
              <w:jc w:val="center"/>
            </w:pPr>
            <w:r w:rsidRPr="00336C9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0C003A" w:rsidRPr="000C2592" w:rsidRDefault="000C003A" w:rsidP="000C0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0C003A" w:rsidRPr="000C2592" w:rsidRDefault="000C003A" w:rsidP="000C0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0C003A" w:rsidRPr="008F7BFE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FE">
              <w:rPr>
                <w:rFonts w:ascii="Times New Roman" w:eastAsia="Times New Roman" w:hAnsi="Times New Roman"/>
                <w:lang w:eastAsia="ru-RU"/>
              </w:rPr>
              <w:t>обобщающий</w:t>
            </w:r>
          </w:p>
        </w:tc>
      </w:tr>
      <w:tr w:rsidR="000C003A" w:rsidRPr="000C2592" w:rsidTr="008F7BFE">
        <w:trPr>
          <w:trHeight w:val="300"/>
        </w:trPr>
        <w:tc>
          <w:tcPr>
            <w:tcW w:w="353" w:type="pct"/>
          </w:tcPr>
          <w:p w:rsidR="000C003A" w:rsidRDefault="000C003A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32" w:type="pct"/>
            <w:shd w:val="clear" w:color="auto" w:fill="auto"/>
            <w:noWrap/>
          </w:tcPr>
          <w:p w:rsidR="000C003A" w:rsidRDefault="008F7BFE" w:rsidP="000C003A">
            <w:r w:rsidRPr="000C25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2" w:type="pct"/>
            <w:shd w:val="clear" w:color="auto" w:fill="auto"/>
            <w:noWrap/>
            <w:vAlign w:val="bottom"/>
          </w:tcPr>
          <w:p w:rsidR="000C003A" w:rsidRPr="000C003A" w:rsidRDefault="000C003A" w:rsidP="000C003A">
            <w:pPr>
              <w:rPr>
                <w:rFonts w:ascii="Times New Roman" w:hAnsi="Times New Roman"/>
                <w:color w:val="000000"/>
              </w:rPr>
            </w:pPr>
            <w:r w:rsidRPr="000C003A">
              <w:rPr>
                <w:rFonts w:ascii="Times New Roman" w:hAnsi="Times New Roman"/>
                <w:color w:val="000000"/>
              </w:rPr>
              <w:t>Занятие презентации учебных достижений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0C003A" w:rsidRPr="00336C90" w:rsidRDefault="00CA4C4F" w:rsidP="000C00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</w:tcPr>
          <w:p w:rsidR="000C003A" w:rsidRPr="000C2592" w:rsidRDefault="000C003A" w:rsidP="000C0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</w:tcPr>
          <w:p w:rsidR="000C003A" w:rsidRPr="000C2592" w:rsidRDefault="000C003A" w:rsidP="000C0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</w:tcPr>
          <w:p w:rsidR="000C003A" w:rsidRPr="008F7BFE" w:rsidRDefault="008F7BFE" w:rsidP="008F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FE">
              <w:rPr>
                <w:rFonts w:ascii="Times New Roman" w:eastAsia="Times New Roman" w:hAnsi="Times New Roman"/>
                <w:lang w:eastAsia="ru-RU"/>
              </w:rPr>
              <w:t>обобщающий</w:t>
            </w:r>
          </w:p>
        </w:tc>
      </w:tr>
    </w:tbl>
    <w:p w:rsidR="000C2592" w:rsidRDefault="000C2592" w:rsidP="00F360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92" w:rsidRDefault="00697FDC" w:rsidP="00697F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FB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Критерии оценивания достижений обучающихся: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6"/>
        <w:gridCol w:w="2046"/>
        <w:gridCol w:w="2074"/>
        <w:gridCol w:w="2107"/>
        <w:gridCol w:w="1698"/>
      </w:tblGrid>
      <w:tr w:rsidR="00697FDC" w:rsidRPr="00CE4FB0" w:rsidTr="00D66F78">
        <w:trPr>
          <w:trHeight w:val="14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КРИТЕРИИ ОЦЕНИВАНИЯ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(отл.)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(хор.)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(уд.)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(неуд.)</w:t>
            </w:r>
          </w:p>
        </w:tc>
      </w:tr>
      <w:tr w:rsidR="00697FDC" w:rsidRPr="00CE4FB0" w:rsidTr="00D66F78">
        <w:trPr>
          <w:trHeight w:val="152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Организация ответа (введения, основная часть, заключение)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697FDC" w:rsidRPr="00CE4FB0" w:rsidTr="00D66F78">
        <w:trPr>
          <w:trHeight w:val="190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Умение анализировать и делать выводы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</w:t>
            </w: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противоречий</w:t>
            </w:r>
          </w:p>
        </w:tc>
      </w:tr>
      <w:tr w:rsidR="00697FDC" w:rsidRPr="00CE4FB0" w:rsidTr="00D66F78">
        <w:trPr>
          <w:trHeight w:val="64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 Иллюстрация своих мыслей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697FDC" w:rsidRPr="00CE4FB0" w:rsidTr="00D66F78">
        <w:trPr>
          <w:trHeight w:val="140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697FDC" w:rsidRPr="00CE4FB0" w:rsidTr="00D66F78">
        <w:trPr>
          <w:trHeight w:val="102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5.Работа с ключевыми понятиями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DC" w:rsidRPr="00CE4FB0" w:rsidRDefault="00697FDC" w:rsidP="00D66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F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697FDC" w:rsidRDefault="00697FDC" w:rsidP="002F14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F78" w:rsidRDefault="00D66F78" w:rsidP="002F14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ресурсы:</w:t>
      </w:r>
    </w:p>
    <w:p w:rsidR="00D66F78" w:rsidRPr="00151D8A" w:rsidRDefault="00D66F78" w:rsidP="00D66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hyperlink r:id="rId10" w:history="1">
        <w:r w:rsidRPr="00995D50">
          <w:rPr>
            <w:rStyle w:val="a8"/>
            <w:rFonts w:ascii="Times New Roman" w:eastAsia="Times New Roman" w:hAnsi="Times New Roman"/>
            <w:bCs/>
            <w:lang w:val="en-US" w:eastAsia="ru-RU"/>
          </w:rPr>
          <w:t>http</w:t>
        </w:r>
        <w:r w:rsidRPr="00995D50">
          <w:rPr>
            <w:rStyle w:val="a8"/>
            <w:rFonts w:ascii="Times New Roman" w:eastAsia="Times New Roman" w:hAnsi="Times New Roman"/>
            <w:bCs/>
            <w:lang w:eastAsia="ru-RU"/>
          </w:rPr>
          <w:t>://</w:t>
        </w:r>
        <w:r w:rsidRPr="00995D50">
          <w:rPr>
            <w:rStyle w:val="a8"/>
            <w:rFonts w:ascii="Times New Roman" w:eastAsia="Times New Roman" w:hAnsi="Times New Roman"/>
            <w:bCs/>
            <w:lang w:val="en-US" w:eastAsia="ru-RU"/>
          </w:rPr>
          <w:t>www</w:t>
        </w:r>
        <w:r w:rsidRPr="00995D50">
          <w:rPr>
            <w:rStyle w:val="a8"/>
            <w:rFonts w:ascii="Times New Roman" w:eastAsia="Times New Roman" w:hAnsi="Times New Roman"/>
            <w:bCs/>
            <w:lang w:eastAsia="ru-RU"/>
          </w:rPr>
          <w:t>.</w:t>
        </w:r>
        <w:r w:rsidRPr="00995D50">
          <w:rPr>
            <w:rStyle w:val="a8"/>
            <w:rFonts w:ascii="Times New Roman" w:eastAsia="Times New Roman" w:hAnsi="Times New Roman"/>
            <w:bCs/>
            <w:lang w:val="en-US" w:eastAsia="ru-RU"/>
          </w:rPr>
          <w:t>cbr</w:t>
        </w:r>
        <w:r w:rsidRPr="00995D50">
          <w:rPr>
            <w:rStyle w:val="a8"/>
            <w:rFonts w:ascii="Times New Roman" w:eastAsia="Times New Roman" w:hAnsi="Times New Roman"/>
            <w:bCs/>
            <w:lang w:eastAsia="ru-RU"/>
          </w:rPr>
          <w:t>.</w:t>
        </w:r>
        <w:r w:rsidRPr="00995D50">
          <w:rPr>
            <w:rStyle w:val="a8"/>
            <w:rFonts w:ascii="Times New Roman" w:eastAsia="Times New Roman" w:hAnsi="Times New Roman"/>
            <w:bCs/>
            <w:lang w:val="en-US" w:eastAsia="ru-RU"/>
          </w:rPr>
          <w:t>ru</w:t>
        </w:r>
      </w:hyperlink>
      <w:r w:rsidRPr="00995D50">
        <w:rPr>
          <w:rFonts w:ascii="Times New Roman" w:eastAsia="Times New Roman" w:hAnsi="Times New Roman"/>
          <w:bCs/>
          <w:lang w:eastAsia="ru-RU"/>
        </w:rPr>
        <w:t xml:space="preserve"> – </w:t>
      </w:r>
      <w:r w:rsidRPr="00151D8A">
        <w:rPr>
          <w:rFonts w:ascii="Times New Roman" w:eastAsia="Times New Roman" w:hAnsi="Times New Roman"/>
          <w:bCs/>
          <w:lang w:eastAsia="ru-RU"/>
        </w:rPr>
        <w:t>официальный сайт Центрального Банка РФ.</w:t>
      </w:r>
    </w:p>
    <w:p w:rsidR="00D66F78" w:rsidRPr="00151D8A" w:rsidRDefault="00D66F78" w:rsidP="00D66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51D8A">
        <w:rPr>
          <w:rFonts w:ascii="Times New Roman" w:eastAsia="Times New Roman" w:hAnsi="Times New Roman"/>
          <w:bCs/>
          <w:lang w:eastAsia="ru-RU"/>
        </w:rPr>
        <w:t xml:space="preserve">2. </w:t>
      </w:r>
      <w:hyperlink r:id="rId11" w:history="1">
        <w:r w:rsidRPr="00151D8A">
          <w:rPr>
            <w:rStyle w:val="a8"/>
            <w:rFonts w:ascii="Times New Roman" w:eastAsia="Times New Roman" w:hAnsi="Times New Roman"/>
            <w:bCs/>
            <w:lang w:val="en-US" w:eastAsia="ru-RU"/>
          </w:rPr>
          <w:t>http</w:t>
        </w:r>
        <w:r w:rsidRPr="00151D8A">
          <w:rPr>
            <w:rStyle w:val="a8"/>
            <w:rFonts w:ascii="Times New Roman" w:eastAsia="Times New Roman" w:hAnsi="Times New Roman"/>
            <w:bCs/>
            <w:lang w:eastAsia="ru-RU"/>
          </w:rPr>
          <w:t>://</w:t>
        </w:r>
        <w:r w:rsidRPr="00151D8A">
          <w:rPr>
            <w:rStyle w:val="a8"/>
            <w:rFonts w:ascii="Times New Roman" w:eastAsia="Times New Roman" w:hAnsi="Times New Roman"/>
            <w:bCs/>
            <w:lang w:val="en-US" w:eastAsia="ru-RU"/>
          </w:rPr>
          <w:t>www</w:t>
        </w:r>
        <w:r w:rsidRPr="00151D8A">
          <w:rPr>
            <w:rStyle w:val="a8"/>
            <w:rFonts w:ascii="Times New Roman" w:eastAsia="Times New Roman" w:hAnsi="Times New Roman"/>
            <w:bCs/>
            <w:lang w:eastAsia="ru-RU"/>
          </w:rPr>
          <w:t>.</w:t>
        </w:r>
        <w:r w:rsidRPr="00151D8A">
          <w:rPr>
            <w:rStyle w:val="a8"/>
            <w:rFonts w:ascii="Times New Roman" w:eastAsia="Times New Roman" w:hAnsi="Times New Roman"/>
            <w:bCs/>
            <w:lang w:val="en-US" w:eastAsia="ru-RU"/>
          </w:rPr>
          <w:t>rbc</w:t>
        </w:r>
        <w:r w:rsidRPr="00151D8A">
          <w:rPr>
            <w:rStyle w:val="a8"/>
            <w:rFonts w:ascii="Times New Roman" w:eastAsia="Times New Roman" w:hAnsi="Times New Roman"/>
            <w:bCs/>
            <w:lang w:eastAsia="ru-RU"/>
          </w:rPr>
          <w:t>.</w:t>
        </w:r>
        <w:r w:rsidRPr="00151D8A">
          <w:rPr>
            <w:rStyle w:val="a8"/>
            <w:rFonts w:ascii="Times New Roman" w:eastAsia="Times New Roman" w:hAnsi="Times New Roman"/>
            <w:bCs/>
            <w:lang w:val="en-US" w:eastAsia="ru-RU"/>
          </w:rPr>
          <w:t>ru</w:t>
        </w:r>
      </w:hyperlink>
      <w:r w:rsidRPr="00151D8A">
        <w:rPr>
          <w:rFonts w:ascii="Times New Roman" w:eastAsia="Times New Roman" w:hAnsi="Times New Roman"/>
          <w:bCs/>
          <w:lang w:eastAsia="ru-RU"/>
        </w:rPr>
        <w:t xml:space="preserve"> </w:t>
      </w:r>
      <w:r w:rsidR="00191F93" w:rsidRPr="00151D8A">
        <w:rPr>
          <w:rFonts w:ascii="Times New Roman" w:eastAsia="Times New Roman" w:hAnsi="Times New Roman"/>
          <w:bCs/>
          <w:lang w:eastAsia="ru-RU"/>
        </w:rPr>
        <w:t>–</w:t>
      </w:r>
      <w:r w:rsidRPr="00151D8A">
        <w:rPr>
          <w:rFonts w:ascii="Times New Roman" w:eastAsia="Times New Roman" w:hAnsi="Times New Roman"/>
          <w:bCs/>
          <w:lang w:eastAsia="ru-RU"/>
        </w:rPr>
        <w:t xml:space="preserve"> </w:t>
      </w:r>
      <w:r w:rsidR="00191F93" w:rsidRPr="00151D8A">
        <w:rPr>
          <w:rFonts w:ascii="Times New Roman" w:eastAsia="Times New Roman" w:hAnsi="Times New Roman"/>
          <w:bCs/>
          <w:lang w:eastAsia="ru-RU"/>
        </w:rPr>
        <w:t>РосБизнесКонсалтинг (материалы аналитического и обзорного характера)</w:t>
      </w:r>
    </w:p>
    <w:p w:rsidR="00191F93" w:rsidRPr="00151D8A" w:rsidRDefault="00191F93" w:rsidP="00D66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51D8A">
        <w:rPr>
          <w:rFonts w:ascii="Times New Roman" w:eastAsia="Times New Roman" w:hAnsi="Times New Roman"/>
          <w:bCs/>
          <w:lang w:eastAsia="ru-RU"/>
        </w:rPr>
        <w:t>3. http://</w:t>
      </w:r>
      <w:hyperlink r:id="rId12" w:history="1">
        <w:r w:rsidRPr="00151D8A">
          <w:rPr>
            <w:rStyle w:val="a8"/>
            <w:rFonts w:ascii="Times New Roman" w:eastAsia="Times New Roman" w:hAnsi="Times New Roman"/>
            <w:bCs/>
            <w:lang w:eastAsia="ru-RU"/>
          </w:rPr>
          <w:t>моифинансы.рф</w:t>
        </w:r>
      </w:hyperlink>
      <w:r w:rsidRPr="00151D8A">
        <w:rPr>
          <w:rFonts w:ascii="Times New Roman" w:eastAsia="Times New Roman" w:hAnsi="Times New Roman"/>
          <w:bCs/>
          <w:lang w:eastAsia="ru-RU"/>
        </w:rPr>
        <w:t xml:space="preserve"> – персональный навигатор по финансам.</w:t>
      </w:r>
    </w:p>
    <w:p w:rsidR="00191F93" w:rsidRPr="00151D8A" w:rsidRDefault="00191F93" w:rsidP="00D66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51D8A">
        <w:rPr>
          <w:rFonts w:ascii="Times New Roman" w:eastAsia="Times New Roman" w:hAnsi="Times New Roman"/>
          <w:bCs/>
          <w:lang w:eastAsia="ru-RU"/>
        </w:rPr>
        <w:t xml:space="preserve">4. </w:t>
      </w:r>
      <w:hyperlink r:id="rId13" w:history="1">
        <w:r w:rsidRPr="00151D8A">
          <w:rPr>
            <w:rStyle w:val="a8"/>
            <w:rFonts w:ascii="Times New Roman" w:eastAsia="Times New Roman" w:hAnsi="Times New Roman"/>
            <w:bCs/>
            <w:lang w:eastAsia="ru-RU"/>
          </w:rPr>
          <w:t>http://vashifinancy.ru</w:t>
        </w:r>
      </w:hyperlink>
      <w:r w:rsidRPr="00151D8A">
        <w:rPr>
          <w:rFonts w:ascii="Times New Roman" w:eastAsia="Times New Roman" w:hAnsi="Times New Roman"/>
          <w:bCs/>
          <w:lang w:eastAsia="ru-RU"/>
        </w:rPr>
        <w:t xml:space="preserve"> – электронный ресурс «Ваши финансы».</w:t>
      </w:r>
    </w:p>
    <w:p w:rsidR="00191F93" w:rsidRPr="00151D8A" w:rsidRDefault="00191F93" w:rsidP="00D66F78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151D8A">
        <w:rPr>
          <w:rFonts w:ascii="Times New Roman" w:eastAsia="Times New Roman" w:hAnsi="Times New Roman"/>
          <w:bCs/>
          <w:lang w:eastAsia="ru-RU"/>
        </w:rPr>
        <w:t xml:space="preserve">5. </w:t>
      </w:r>
      <w:r w:rsidRPr="00151D8A">
        <w:rPr>
          <w:rFonts w:ascii="Times New Roman" w:hAnsi="Times New Roman"/>
        </w:rPr>
        <w:t>http://www.fincult.info – электронный ресурс «Финансовая культура».</w:t>
      </w:r>
    </w:p>
    <w:p w:rsidR="00191F93" w:rsidRPr="00151D8A" w:rsidRDefault="00191F93" w:rsidP="00D66F78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151D8A">
        <w:rPr>
          <w:rFonts w:ascii="Times New Roman" w:hAnsi="Times New Roman"/>
        </w:rPr>
        <w:t xml:space="preserve">6. </w:t>
      </w:r>
      <w:hyperlink r:id="rId14" w:history="1">
        <w:r w:rsidR="00995D50" w:rsidRPr="00151D8A">
          <w:rPr>
            <w:rStyle w:val="a8"/>
            <w:rFonts w:ascii="Times New Roman" w:hAnsi="Times New Roman"/>
          </w:rPr>
          <w:t>https://dni-fg.ru</w:t>
        </w:r>
      </w:hyperlink>
      <w:r w:rsidR="00995D50" w:rsidRPr="00151D8A">
        <w:rPr>
          <w:rFonts w:ascii="Times New Roman" w:hAnsi="Times New Roman"/>
        </w:rPr>
        <w:t xml:space="preserve"> – онлайн уроки по финансовой грамотности.</w:t>
      </w:r>
    </w:p>
    <w:p w:rsidR="00995D50" w:rsidRPr="00151D8A" w:rsidRDefault="00995D50" w:rsidP="00D66F78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151D8A">
        <w:rPr>
          <w:rFonts w:ascii="Times New Roman" w:hAnsi="Times New Roman"/>
        </w:rPr>
        <w:t>7. http://www.cbr.ru/finmarket/protection/finprosvet - электронный ресурс «Финансовое просвещение».</w:t>
      </w:r>
    </w:p>
    <w:p w:rsidR="000C0FA6" w:rsidRPr="00151D8A" w:rsidRDefault="000C0FA6" w:rsidP="00D66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51D8A">
        <w:rPr>
          <w:rFonts w:ascii="Times New Roman" w:hAnsi="Times New Roman"/>
        </w:rPr>
        <w:t xml:space="preserve">8. </w:t>
      </w:r>
      <w:hyperlink r:id="rId15" w:history="1">
        <w:r w:rsidRPr="00151D8A">
          <w:rPr>
            <w:rStyle w:val="a8"/>
            <w:rFonts w:ascii="Times New Roman" w:hAnsi="Times New Roman"/>
          </w:rPr>
          <w:t>http://www.fgramota.org</w:t>
        </w:r>
      </w:hyperlink>
      <w:r w:rsidRPr="00151D8A">
        <w:rPr>
          <w:rFonts w:ascii="Times New Roman" w:hAnsi="Times New Roman"/>
        </w:rPr>
        <w:t xml:space="preserve"> – электронный ресурс «Финансовая грамота».</w:t>
      </w:r>
    </w:p>
    <w:p w:rsidR="00D66F78" w:rsidRDefault="00D66F78" w:rsidP="002F14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14FC" w:rsidRPr="00C34D86" w:rsidRDefault="002F14FC" w:rsidP="002F14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D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2F14FC" w:rsidRPr="00C34D86" w:rsidRDefault="002F14FC" w:rsidP="002F14F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D86">
        <w:rPr>
          <w:rFonts w:ascii="Times New Roman" w:eastAsia="Times New Roman" w:hAnsi="Times New Roman"/>
          <w:bCs/>
          <w:sz w:val="24"/>
          <w:szCs w:val="24"/>
          <w:lang w:eastAsia="ru-RU"/>
        </w:rPr>
        <w:t>1.Учебно-иллюстративный материал:</w:t>
      </w:r>
      <w:r w:rsidR="00610E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презентации по темам</w:t>
      </w:r>
      <w:r w:rsidRPr="00C34D8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F14FC" w:rsidRPr="00C34D86" w:rsidRDefault="002F14FC" w:rsidP="002F14F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D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2. </w:t>
      </w:r>
      <w:r w:rsidRPr="00C34D86">
        <w:rPr>
          <w:rFonts w:ascii="Times New Roman" w:eastAsia="Times New Roman" w:hAnsi="Times New Roman"/>
          <w:bCs/>
          <w:sz w:val="24"/>
          <w:szCs w:val="24"/>
          <w:lang w:eastAsia="ru-RU"/>
        </w:rPr>
        <w:t>Игровые средства обучения (набор цветной и белой бумаги, картона, цветные карандаши,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34D86">
        <w:rPr>
          <w:rFonts w:ascii="Times New Roman" w:eastAsia="Times New Roman" w:hAnsi="Times New Roman"/>
          <w:bCs/>
          <w:sz w:val="24"/>
          <w:szCs w:val="24"/>
          <w:lang w:eastAsia="ru-RU"/>
        </w:rPr>
        <w:t>фломастеры,</w:t>
      </w:r>
      <w:r w:rsidRPr="00C34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4751">
        <w:rPr>
          <w:rFonts w:ascii="Times New Roman" w:eastAsia="Times New Roman" w:hAnsi="Times New Roman"/>
          <w:bCs/>
          <w:sz w:val="24"/>
          <w:szCs w:val="24"/>
          <w:lang w:eastAsia="ru-RU"/>
        </w:rPr>
        <w:t>ножницы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2F14FC" w:rsidRDefault="002F14FC" w:rsidP="002F14F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4D86">
        <w:rPr>
          <w:rFonts w:ascii="Times New Roman" w:eastAsia="Times New Roman" w:hAnsi="Times New Roman"/>
          <w:sz w:val="24"/>
          <w:szCs w:val="24"/>
          <w:lang w:eastAsia="ru-RU"/>
        </w:rPr>
        <w:t>3.Ноутбук</w:t>
      </w:r>
      <w:r w:rsidRPr="00C34D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мультимедийная установка, экран.</w:t>
      </w:r>
    </w:p>
    <w:p w:rsidR="00366D73" w:rsidRDefault="00366D73" w:rsidP="00366D73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3463"/>
        <w:gridCol w:w="3354"/>
      </w:tblGrid>
      <w:tr w:rsidR="00366D73" w:rsidTr="00366D73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окончания обучения по программе</w:t>
            </w:r>
          </w:p>
        </w:tc>
      </w:tr>
      <w:tr w:rsidR="00366D73" w:rsidTr="00366D73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51225C" w:rsidP="0051225C">
            <w:pPr>
              <w:tabs>
                <w:tab w:val="center" w:pos="1582"/>
                <w:tab w:val="right" w:pos="31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366D73">
              <w:rPr>
                <w:rFonts w:ascii="Times New Roman" w:eastAsia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29.05.202</w:t>
            </w:r>
            <w:r w:rsidR="005122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011C20" w:rsidRPr="00C34D86" w:rsidRDefault="00011C20" w:rsidP="002F14F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11C20" w:rsidRPr="00C34D86" w:rsidSect="00FB4236">
      <w:foot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95" w:rsidRDefault="00F86D95" w:rsidP="00062C1A">
      <w:pPr>
        <w:spacing w:after="0" w:line="240" w:lineRule="auto"/>
      </w:pPr>
      <w:r>
        <w:separator/>
      </w:r>
    </w:p>
  </w:endnote>
  <w:endnote w:type="continuationSeparator" w:id="0">
    <w:p w:rsidR="00F86D95" w:rsidRDefault="00F86D95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etLight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C003A" w:rsidRPr="00B225FB" w:rsidRDefault="00313062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0C003A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A461FD">
          <w:rPr>
            <w:rFonts w:ascii="Times New Roman" w:hAnsi="Times New Roman"/>
            <w:noProof/>
          </w:rPr>
          <w:t>2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95" w:rsidRDefault="00F86D95" w:rsidP="00062C1A">
      <w:pPr>
        <w:spacing w:after="0" w:line="240" w:lineRule="auto"/>
      </w:pPr>
      <w:r>
        <w:separator/>
      </w:r>
    </w:p>
  </w:footnote>
  <w:footnote w:type="continuationSeparator" w:id="0">
    <w:p w:rsidR="00F86D95" w:rsidRDefault="00F86D95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C4AAF"/>
    <w:multiLevelType w:val="hybridMultilevel"/>
    <w:tmpl w:val="BCEAED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8C917F7"/>
    <w:multiLevelType w:val="hybridMultilevel"/>
    <w:tmpl w:val="39AE5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A2C4B"/>
    <w:multiLevelType w:val="hybridMultilevel"/>
    <w:tmpl w:val="D596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5EE9"/>
    <w:multiLevelType w:val="hybridMultilevel"/>
    <w:tmpl w:val="34980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F14166"/>
    <w:multiLevelType w:val="hybridMultilevel"/>
    <w:tmpl w:val="540A8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F53E1D"/>
    <w:multiLevelType w:val="hybridMultilevel"/>
    <w:tmpl w:val="26841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5E3B9F"/>
    <w:multiLevelType w:val="hybridMultilevel"/>
    <w:tmpl w:val="2090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12D4C"/>
    <w:multiLevelType w:val="hybridMultilevel"/>
    <w:tmpl w:val="EEE66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0A47AE"/>
    <w:multiLevelType w:val="hybridMultilevel"/>
    <w:tmpl w:val="2CE81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CC"/>
    <w:rsid w:val="00001B7B"/>
    <w:rsid w:val="00005658"/>
    <w:rsid w:val="0000654B"/>
    <w:rsid w:val="000066AF"/>
    <w:rsid w:val="00011C20"/>
    <w:rsid w:val="000212E8"/>
    <w:rsid w:val="00024EBF"/>
    <w:rsid w:val="00057FE4"/>
    <w:rsid w:val="00062C1A"/>
    <w:rsid w:val="00065E81"/>
    <w:rsid w:val="00071282"/>
    <w:rsid w:val="00080693"/>
    <w:rsid w:val="00084B89"/>
    <w:rsid w:val="00087F99"/>
    <w:rsid w:val="00095922"/>
    <w:rsid w:val="000A05AB"/>
    <w:rsid w:val="000A348C"/>
    <w:rsid w:val="000A796F"/>
    <w:rsid w:val="000B6A94"/>
    <w:rsid w:val="000C003A"/>
    <w:rsid w:val="000C0FA6"/>
    <w:rsid w:val="000C256E"/>
    <w:rsid w:val="000C2592"/>
    <w:rsid w:val="000C489D"/>
    <w:rsid w:val="000D3661"/>
    <w:rsid w:val="000D4C44"/>
    <w:rsid w:val="000E0CAF"/>
    <w:rsid w:val="000E1127"/>
    <w:rsid w:val="000F3984"/>
    <w:rsid w:val="000F3F60"/>
    <w:rsid w:val="000F5AC5"/>
    <w:rsid w:val="00100F0E"/>
    <w:rsid w:val="00102C21"/>
    <w:rsid w:val="00121899"/>
    <w:rsid w:val="00127961"/>
    <w:rsid w:val="00151D8A"/>
    <w:rsid w:val="00157F4B"/>
    <w:rsid w:val="00162DBE"/>
    <w:rsid w:val="00170008"/>
    <w:rsid w:val="00170E30"/>
    <w:rsid w:val="00182AFC"/>
    <w:rsid w:val="001874D4"/>
    <w:rsid w:val="00191F93"/>
    <w:rsid w:val="001936FB"/>
    <w:rsid w:val="00194226"/>
    <w:rsid w:val="0019593E"/>
    <w:rsid w:val="001A044C"/>
    <w:rsid w:val="001A3FF2"/>
    <w:rsid w:val="001C3450"/>
    <w:rsid w:val="001D68C5"/>
    <w:rsid w:val="001E219E"/>
    <w:rsid w:val="001E321D"/>
    <w:rsid w:val="001F3C69"/>
    <w:rsid w:val="002005E4"/>
    <w:rsid w:val="00200CEE"/>
    <w:rsid w:val="00201BD3"/>
    <w:rsid w:val="00202FDF"/>
    <w:rsid w:val="00207F3C"/>
    <w:rsid w:val="00215019"/>
    <w:rsid w:val="00217F52"/>
    <w:rsid w:val="00225CF8"/>
    <w:rsid w:val="002314E7"/>
    <w:rsid w:val="00237044"/>
    <w:rsid w:val="00247A61"/>
    <w:rsid w:val="002540CC"/>
    <w:rsid w:val="002627BE"/>
    <w:rsid w:val="00271FB7"/>
    <w:rsid w:val="00286563"/>
    <w:rsid w:val="002B1325"/>
    <w:rsid w:val="002B7144"/>
    <w:rsid w:val="002B7F5F"/>
    <w:rsid w:val="002C4FB0"/>
    <w:rsid w:val="002C5FAE"/>
    <w:rsid w:val="002F14FC"/>
    <w:rsid w:val="002F5022"/>
    <w:rsid w:val="002F63CC"/>
    <w:rsid w:val="00313062"/>
    <w:rsid w:val="00313688"/>
    <w:rsid w:val="00313849"/>
    <w:rsid w:val="00320C86"/>
    <w:rsid w:val="00324DA3"/>
    <w:rsid w:val="00326C69"/>
    <w:rsid w:val="00335C60"/>
    <w:rsid w:val="00344CD3"/>
    <w:rsid w:val="003457C8"/>
    <w:rsid w:val="00351D4E"/>
    <w:rsid w:val="0035482A"/>
    <w:rsid w:val="003617D1"/>
    <w:rsid w:val="00366D73"/>
    <w:rsid w:val="00367129"/>
    <w:rsid w:val="003746FF"/>
    <w:rsid w:val="00381E76"/>
    <w:rsid w:val="003878B8"/>
    <w:rsid w:val="00390503"/>
    <w:rsid w:val="003909EB"/>
    <w:rsid w:val="003A17D9"/>
    <w:rsid w:val="003B0780"/>
    <w:rsid w:val="003C4C86"/>
    <w:rsid w:val="003C5FBC"/>
    <w:rsid w:val="003D12EF"/>
    <w:rsid w:val="003D431F"/>
    <w:rsid w:val="003E3565"/>
    <w:rsid w:val="003E394D"/>
    <w:rsid w:val="003F2677"/>
    <w:rsid w:val="003F525D"/>
    <w:rsid w:val="00403D4C"/>
    <w:rsid w:val="004044F0"/>
    <w:rsid w:val="00405AF7"/>
    <w:rsid w:val="004246F1"/>
    <w:rsid w:val="00427CE6"/>
    <w:rsid w:val="00451CF6"/>
    <w:rsid w:val="00473394"/>
    <w:rsid w:val="004809CB"/>
    <w:rsid w:val="004850A9"/>
    <w:rsid w:val="00485B7F"/>
    <w:rsid w:val="00491FA6"/>
    <w:rsid w:val="004A05F8"/>
    <w:rsid w:val="004A796E"/>
    <w:rsid w:val="004B5D70"/>
    <w:rsid w:val="004C196D"/>
    <w:rsid w:val="004D3C6F"/>
    <w:rsid w:val="004F0D22"/>
    <w:rsid w:val="004F6E0B"/>
    <w:rsid w:val="005072C8"/>
    <w:rsid w:val="005110D5"/>
    <w:rsid w:val="0051225C"/>
    <w:rsid w:val="00516DAF"/>
    <w:rsid w:val="00520F31"/>
    <w:rsid w:val="00521558"/>
    <w:rsid w:val="0052272C"/>
    <w:rsid w:val="005244E3"/>
    <w:rsid w:val="00531730"/>
    <w:rsid w:val="00534BCC"/>
    <w:rsid w:val="00546268"/>
    <w:rsid w:val="00546978"/>
    <w:rsid w:val="0055142E"/>
    <w:rsid w:val="00554973"/>
    <w:rsid w:val="00561DB0"/>
    <w:rsid w:val="00590C40"/>
    <w:rsid w:val="00591637"/>
    <w:rsid w:val="005A1C44"/>
    <w:rsid w:val="005A2B71"/>
    <w:rsid w:val="005A67E4"/>
    <w:rsid w:val="005B5045"/>
    <w:rsid w:val="005C13B3"/>
    <w:rsid w:val="005C43D1"/>
    <w:rsid w:val="005D068B"/>
    <w:rsid w:val="005D0C8F"/>
    <w:rsid w:val="005E555F"/>
    <w:rsid w:val="005E6523"/>
    <w:rsid w:val="005E663C"/>
    <w:rsid w:val="006032E5"/>
    <w:rsid w:val="0061025A"/>
    <w:rsid w:val="00610ECD"/>
    <w:rsid w:val="00624C77"/>
    <w:rsid w:val="00632D8D"/>
    <w:rsid w:val="00644AEC"/>
    <w:rsid w:val="006540FF"/>
    <w:rsid w:val="00654A05"/>
    <w:rsid w:val="00687789"/>
    <w:rsid w:val="00697FDC"/>
    <w:rsid w:val="006B163B"/>
    <w:rsid w:val="006C0A6D"/>
    <w:rsid w:val="006D13E1"/>
    <w:rsid w:val="006D2211"/>
    <w:rsid w:val="006D637A"/>
    <w:rsid w:val="006F0356"/>
    <w:rsid w:val="006F6076"/>
    <w:rsid w:val="00707612"/>
    <w:rsid w:val="007117AB"/>
    <w:rsid w:val="0072644F"/>
    <w:rsid w:val="0075787B"/>
    <w:rsid w:val="00772F6A"/>
    <w:rsid w:val="00774B4E"/>
    <w:rsid w:val="00784F7B"/>
    <w:rsid w:val="007907A7"/>
    <w:rsid w:val="00790832"/>
    <w:rsid w:val="007963EA"/>
    <w:rsid w:val="007970EC"/>
    <w:rsid w:val="0079724A"/>
    <w:rsid w:val="007A2F67"/>
    <w:rsid w:val="007A578D"/>
    <w:rsid w:val="007B43A1"/>
    <w:rsid w:val="007B67A4"/>
    <w:rsid w:val="007B7D5C"/>
    <w:rsid w:val="007C5FED"/>
    <w:rsid w:val="007D0CA1"/>
    <w:rsid w:val="007D3FA7"/>
    <w:rsid w:val="007F3233"/>
    <w:rsid w:val="00800638"/>
    <w:rsid w:val="008041BE"/>
    <w:rsid w:val="008114AA"/>
    <w:rsid w:val="00815DDD"/>
    <w:rsid w:val="0083529F"/>
    <w:rsid w:val="00841A94"/>
    <w:rsid w:val="0085175C"/>
    <w:rsid w:val="00853565"/>
    <w:rsid w:val="00856326"/>
    <w:rsid w:val="00862151"/>
    <w:rsid w:val="008634DD"/>
    <w:rsid w:val="0087053D"/>
    <w:rsid w:val="00871976"/>
    <w:rsid w:val="0088070C"/>
    <w:rsid w:val="00881CE5"/>
    <w:rsid w:val="008867E1"/>
    <w:rsid w:val="00894331"/>
    <w:rsid w:val="008A3DA0"/>
    <w:rsid w:val="008A7624"/>
    <w:rsid w:val="008A7F3F"/>
    <w:rsid w:val="008B57B8"/>
    <w:rsid w:val="008B6A09"/>
    <w:rsid w:val="008C63F6"/>
    <w:rsid w:val="008C718F"/>
    <w:rsid w:val="008E49A2"/>
    <w:rsid w:val="008F2DFE"/>
    <w:rsid w:val="008F3C78"/>
    <w:rsid w:val="008F7BFE"/>
    <w:rsid w:val="0090394C"/>
    <w:rsid w:val="009069F5"/>
    <w:rsid w:val="00906CC4"/>
    <w:rsid w:val="00910E83"/>
    <w:rsid w:val="009119DA"/>
    <w:rsid w:val="00914723"/>
    <w:rsid w:val="00916D2D"/>
    <w:rsid w:val="00917D82"/>
    <w:rsid w:val="00923BFF"/>
    <w:rsid w:val="0092449D"/>
    <w:rsid w:val="00931ED7"/>
    <w:rsid w:val="00940DB7"/>
    <w:rsid w:val="00943767"/>
    <w:rsid w:val="0095389C"/>
    <w:rsid w:val="0097220D"/>
    <w:rsid w:val="009760F7"/>
    <w:rsid w:val="00976F41"/>
    <w:rsid w:val="009812B2"/>
    <w:rsid w:val="009822A8"/>
    <w:rsid w:val="00990927"/>
    <w:rsid w:val="00995D50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9F31E5"/>
    <w:rsid w:val="009F40C7"/>
    <w:rsid w:val="00A00DD1"/>
    <w:rsid w:val="00A0770B"/>
    <w:rsid w:val="00A1242C"/>
    <w:rsid w:val="00A227A0"/>
    <w:rsid w:val="00A229DC"/>
    <w:rsid w:val="00A234A6"/>
    <w:rsid w:val="00A2406D"/>
    <w:rsid w:val="00A34613"/>
    <w:rsid w:val="00A37A2F"/>
    <w:rsid w:val="00A37FD3"/>
    <w:rsid w:val="00A461FD"/>
    <w:rsid w:val="00A46830"/>
    <w:rsid w:val="00A549FF"/>
    <w:rsid w:val="00A624DE"/>
    <w:rsid w:val="00A76DC7"/>
    <w:rsid w:val="00A86432"/>
    <w:rsid w:val="00A93FB3"/>
    <w:rsid w:val="00AA11C4"/>
    <w:rsid w:val="00AA5AC0"/>
    <w:rsid w:val="00AA66A4"/>
    <w:rsid w:val="00AC074D"/>
    <w:rsid w:val="00AC7EF1"/>
    <w:rsid w:val="00AD41A0"/>
    <w:rsid w:val="00AD4B0E"/>
    <w:rsid w:val="00AF07D9"/>
    <w:rsid w:val="00B04751"/>
    <w:rsid w:val="00B04FAC"/>
    <w:rsid w:val="00B153A0"/>
    <w:rsid w:val="00B201FA"/>
    <w:rsid w:val="00B225FB"/>
    <w:rsid w:val="00B24810"/>
    <w:rsid w:val="00B41DDC"/>
    <w:rsid w:val="00B433EC"/>
    <w:rsid w:val="00B445BE"/>
    <w:rsid w:val="00B613A9"/>
    <w:rsid w:val="00B63FAA"/>
    <w:rsid w:val="00B75409"/>
    <w:rsid w:val="00B76371"/>
    <w:rsid w:val="00BA05D7"/>
    <w:rsid w:val="00BC2F39"/>
    <w:rsid w:val="00BC4794"/>
    <w:rsid w:val="00BC5713"/>
    <w:rsid w:val="00BD12AE"/>
    <w:rsid w:val="00BD54BF"/>
    <w:rsid w:val="00BD6E4D"/>
    <w:rsid w:val="00BE0E48"/>
    <w:rsid w:val="00BE70C0"/>
    <w:rsid w:val="00C13C65"/>
    <w:rsid w:val="00C14EDE"/>
    <w:rsid w:val="00C15EFD"/>
    <w:rsid w:val="00C175D0"/>
    <w:rsid w:val="00C247B0"/>
    <w:rsid w:val="00C35C27"/>
    <w:rsid w:val="00C36386"/>
    <w:rsid w:val="00C412A2"/>
    <w:rsid w:val="00C5147F"/>
    <w:rsid w:val="00C547F9"/>
    <w:rsid w:val="00C70F1D"/>
    <w:rsid w:val="00C76110"/>
    <w:rsid w:val="00C80ADE"/>
    <w:rsid w:val="00C862FA"/>
    <w:rsid w:val="00CA38ED"/>
    <w:rsid w:val="00CA4C4F"/>
    <w:rsid w:val="00CB2A6A"/>
    <w:rsid w:val="00CB2C98"/>
    <w:rsid w:val="00CB311F"/>
    <w:rsid w:val="00CB4C45"/>
    <w:rsid w:val="00CB5B20"/>
    <w:rsid w:val="00CD610D"/>
    <w:rsid w:val="00CE2DE4"/>
    <w:rsid w:val="00CE4112"/>
    <w:rsid w:val="00CF0E1A"/>
    <w:rsid w:val="00D14BC9"/>
    <w:rsid w:val="00D20740"/>
    <w:rsid w:val="00D32BE1"/>
    <w:rsid w:val="00D32D91"/>
    <w:rsid w:val="00D41BA2"/>
    <w:rsid w:val="00D4340F"/>
    <w:rsid w:val="00D466D5"/>
    <w:rsid w:val="00D52A53"/>
    <w:rsid w:val="00D54DCD"/>
    <w:rsid w:val="00D561DE"/>
    <w:rsid w:val="00D57C0B"/>
    <w:rsid w:val="00D628F0"/>
    <w:rsid w:val="00D66F78"/>
    <w:rsid w:val="00D701DA"/>
    <w:rsid w:val="00D7569A"/>
    <w:rsid w:val="00DB0D81"/>
    <w:rsid w:val="00DB761B"/>
    <w:rsid w:val="00DB785A"/>
    <w:rsid w:val="00DC6DE9"/>
    <w:rsid w:val="00DD4F85"/>
    <w:rsid w:val="00DE1267"/>
    <w:rsid w:val="00DF298B"/>
    <w:rsid w:val="00DF2C0B"/>
    <w:rsid w:val="00DF3BA1"/>
    <w:rsid w:val="00DF6EB9"/>
    <w:rsid w:val="00DF78B6"/>
    <w:rsid w:val="00E03971"/>
    <w:rsid w:val="00E11732"/>
    <w:rsid w:val="00E11A50"/>
    <w:rsid w:val="00E16A2A"/>
    <w:rsid w:val="00E25549"/>
    <w:rsid w:val="00E257D2"/>
    <w:rsid w:val="00E3454D"/>
    <w:rsid w:val="00E419E4"/>
    <w:rsid w:val="00E64F41"/>
    <w:rsid w:val="00E65833"/>
    <w:rsid w:val="00E7148F"/>
    <w:rsid w:val="00E71EA2"/>
    <w:rsid w:val="00E72309"/>
    <w:rsid w:val="00E742F8"/>
    <w:rsid w:val="00E832F7"/>
    <w:rsid w:val="00E87D08"/>
    <w:rsid w:val="00E94AD5"/>
    <w:rsid w:val="00EB7C42"/>
    <w:rsid w:val="00EC2F03"/>
    <w:rsid w:val="00ED2ADA"/>
    <w:rsid w:val="00EE05B9"/>
    <w:rsid w:val="00EE4A20"/>
    <w:rsid w:val="00EE7743"/>
    <w:rsid w:val="00F032C8"/>
    <w:rsid w:val="00F0394B"/>
    <w:rsid w:val="00F26C44"/>
    <w:rsid w:val="00F34B30"/>
    <w:rsid w:val="00F360CB"/>
    <w:rsid w:val="00F36FD9"/>
    <w:rsid w:val="00F37CCA"/>
    <w:rsid w:val="00F5097F"/>
    <w:rsid w:val="00F623D6"/>
    <w:rsid w:val="00F67A97"/>
    <w:rsid w:val="00F802A0"/>
    <w:rsid w:val="00F80A48"/>
    <w:rsid w:val="00F84DDE"/>
    <w:rsid w:val="00F85B91"/>
    <w:rsid w:val="00F8650D"/>
    <w:rsid w:val="00F86D95"/>
    <w:rsid w:val="00F954C8"/>
    <w:rsid w:val="00FA23C7"/>
    <w:rsid w:val="00FA24F1"/>
    <w:rsid w:val="00FA4DDD"/>
    <w:rsid w:val="00FA552E"/>
    <w:rsid w:val="00FA614B"/>
    <w:rsid w:val="00FA71D6"/>
    <w:rsid w:val="00FB254F"/>
    <w:rsid w:val="00FB4236"/>
    <w:rsid w:val="00FB6E07"/>
    <w:rsid w:val="00FC097F"/>
    <w:rsid w:val="00FC5B7E"/>
    <w:rsid w:val="00FC7F13"/>
    <w:rsid w:val="00FE6759"/>
    <w:rsid w:val="00FE6E5D"/>
    <w:rsid w:val="00FF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977552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53173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3173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31730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3173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3173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7068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5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11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ashifinanc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gramota.org" TargetMode="Externa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30k@yandex.ru" TargetMode="External"/><Relationship Id="rId14" Type="http://schemas.openxmlformats.org/officeDocument/2006/relationships/hyperlink" Target="https://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0F8FC-7180-4DAC-B67B-10852247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8786</Words>
  <Characters>50082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БОРИСОВА Г.В</cp:lastModifiedBy>
  <cp:revision>7</cp:revision>
  <cp:lastPrinted>2023-09-25T02:05:00Z</cp:lastPrinted>
  <dcterms:created xsi:type="dcterms:W3CDTF">2023-09-10T18:14:00Z</dcterms:created>
  <dcterms:modified xsi:type="dcterms:W3CDTF">2023-10-23T02:09:00Z</dcterms:modified>
</cp:coreProperties>
</file>